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0D" w:rsidRDefault="0051610D" w:rsidP="006A5001">
      <w:pPr>
        <w:autoSpaceDE w:val="0"/>
        <w:spacing w:after="0" w:line="240" w:lineRule="auto"/>
        <w:jc w:val="both"/>
        <w:rPr>
          <w:rFonts w:ascii="Century Gothic" w:hAnsi="Century Gothic" w:cs="Microsoft Sans Serif"/>
          <w:bCs/>
        </w:rPr>
      </w:pPr>
    </w:p>
    <w:p w:rsidR="006A5001" w:rsidRPr="006A5001" w:rsidRDefault="006A5001" w:rsidP="006A5001">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Carrera:</w:t>
      </w:r>
      <w:r w:rsidRPr="006A5001">
        <w:rPr>
          <w:rFonts w:ascii="Century Gothic" w:hAnsi="Century Gothic" w:cs="Microsoft Sans Serif"/>
        </w:rPr>
        <w:t xml:space="preserve">   </w:t>
      </w:r>
      <w:r w:rsidRPr="006A5001">
        <w:rPr>
          <w:rFonts w:ascii="Century Gothic" w:hAnsi="Century Gothic" w:cs="Microsoft Sans Serif"/>
          <w:b/>
        </w:rPr>
        <w:t>Nivel Inicial</w:t>
      </w:r>
      <w:r w:rsidRPr="006A5001">
        <w:rPr>
          <w:rFonts w:ascii="Century Gothic" w:hAnsi="Century Gothic" w:cs="Microsoft Sans Serif"/>
        </w:rPr>
        <w:tab/>
        <w:t xml:space="preserve">Plan aprobado por resolución Nº </w:t>
      </w:r>
      <w:r w:rsidRPr="006A5001">
        <w:rPr>
          <w:rFonts w:ascii="Century Gothic" w:hAnsi="Century Gothic" w:cs="Microsoft Sans Serif"/>
          <w:b/>
        </w:rPr>
        <w:t>529/09</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bCs/>
        </w:rPr>
        <w:t>Unidad Curricular:</w:t>
      </w:r>
      <w:r w:rsidRPr="006A5001">
        <w:rPr>
          <w:rFonts w:ascii="Century Gothic" w:hAnsi="Century Gothic" w:cs="Microsoft Sans Serif"/>
        </w:rPr>
        <w:t xml:space="preserve"> </w:t>
      </w:r>
      <w:r w:rsidRPr="006A5001">
        <w:rPr>
          <w:rStyle w:val="SubttuloCar"/>
          <w:rFonts w:ascii="Century Gothic" w:eastAsia="SimSun" w:hAnsi="Century Gothic" w:cs="Microsoft Sans Serif"/>
          <w:b/>
        </w:rPr>
        <w:t>Ética, Trabajo Docente, Derechos Humanos Y Ciudadanía</w:t>
      </w:r>
    </w:p>
    <w:p w:rsidR="006A5001" w:rsidRPr="006A5001" w:rsidRDefault="006A5001" w:rsidP="006A5001">
      <w:pPr>
        <w:autoSpaceDE w:val="0"/>
        <w:spacing w:after="0" w:line="240" w:lineRule="auto"/>
        <w:jc w:val="both"/>
        <w:rPr>
          <w:rFonts w:ascii="Century Gothic" w:hAnsi="Century Gothic" w:cs="Microsoft Sans Serif"/>
        </w:rPr>
      </w:pPr>
      <w:r w:rsidRPr="006A5001">
        <w:rPr>
          <w:rFonts w:ascii="Century Gothic" w:hAnsi="Century Gothic" w:cs="Microsoft Sans Serif"/>
          <w:bCs/>
        </w:rPr>
        <w:t>Curso:</w:t>
      </w:r>
      <w:r w:rsidRPr="006A5001">
        <w:rPr>
          <w:rFonts w:ascii="Century Gothic" w:hAnsi="Century Gothic" w:cs="Microsoft Sans Serif"/>
        </w:rPr>
        <w:t xml:space="preserve"> </w:t>
      </w:r>
      <w:r w:rsidRPr="006A5001">
        <w:rPr>
          <w:rFonts w:ascii="Century Gothic" w:hAnsi="Century Gothic" w:cs="Microsoft Sans Serif"/>
          <w:b/>
        </w:rPr>
        <w:t>Cuarto</w:t>
      </w:r>
      <w:r w:rsidRPr="006A5001">
        <w:rPr>
          <w:rFonts w:ascii="Century Gothic" w:hAnsi="Century Gothic" w:cs="Microsoft Sans Serif"/>
          <w:b/>
        </w:rPr>
        <w:tab/>
      </w:r>
      <w:r w:rsidRPr="006A5001">
        <w:rPr>
          <w:rFonts w:ascii="Century Gothic" w:hAnsi="Century Gothic" w:cs="Microsoft Sans Serif"/>
          <w:bCs/>
        </w:rPr>
        <w:t xml:space="preserve">Año Lectivo: </w:t>
      </w:r>
      <w:r w:rsidRPr="006A5001">
        <w:rPr>
          <w:rFonts w:ascii="Century Gothic" w:hAnsi="Century Gothic" w:cs="Microsoft Sans Serif"/>
          <w:b/>
        </w:rPr>
        <w:t>2017</w:t>
      </w:r>
      <w:r w:rsidRPr="006A5001">
        <w:rPr>
          <w:rFonts w:ascii="Century Gothic" w:hAnsi="Century Gothic" w:cs="Microsoft Sans Serif"/>
          <w:b/>
        </w:rPr>
        <w:tab/>
      </w:r>
      <w:r w:rsidRPr="006A5001">
        <w:rPr>
          <w:rFonts w:ascii="Century Gothic" w:hAnsi="Century Gothic" w:cs="Microsoft Sans Serif"/>
          <w:bCs/>
        </w:rPr>
        <w:t>Cantidad de horas semanales:</w:t>
      </w:r>
      <w:r w:rsidRPr="006A5001">
        <w:rPr>
          <w:rFonts w:ascii="Century Gothic" w:hAnsi="Century Gothic" w:cs="Microsoft Sans Serif"/>
        </w:rPr>
        <w:t xml:space="preserve"> </w:t>
      </w:r>
      <w:r w:rsidRPr="006A5001">
        <w:rPr>
          <w:rFonts w:ascii="Century Gothic" w:hAnsi="Century Gothic" w:cs="Microsoft Sans Serif"/>
          <w:b/>
        </w:rPr>
        <w:t>3 (tres)</w:t>
      </w:r>
    </w:p>
    <w:p w:rsidR="006A5001" w:rsidRPr="006A5001" w:rsidRDefault="006A5001" w:rsidP="006A5001">
      <w:pPr>
        <w:autoSpaceDE w:val="0"/>
        <w:spacing w:after="0" w:line="240" w:lineRule="auto"/>
        <w:jc w:val="both"/>
        <w:rPr>
          <w:rFonts w:ascii="Century Gothic" w:hAnsi="Century Gothic" w:cs="Microsoft Sans Serif"/>
          <w:b/>
        </w:rPr>
      </w:pPr>
      <w:r w:rsidRPr="006A5001">
        <w:rPr>
          <w:rFonts w:ascii="Century Gothic" w:hAnsi="Century Gothic" w:cs="Microsoft Sans Serif"/>
          <w:bCs/>
        </w:rPr>
        <w:t>Prof. Titular:</w:t>
      </w:r>
      <w:r w:rsidRPr="006A5001">
        <w:rPr>
          <w:rFonts w:ascii="Century Gothic" w:hAnsi="Century Gothic" w:cs="Microsoft Sans Serif"/>
        </w:rPr>
        <w:t xml:space="preserve">   </w:t>
      </w:r>
      <w:r w:rsidRPr="006A5001">
        <w:rPr>
          <w:rFonts w:ascii="Century Gothic" w:hAnsi="Century Gothic" w:cs="Microsoft Sans Serif"/>
          <w:b/>
        </w:rPr>
        <w:t>Lic.  Alberto GIOVANETTI</w:t>
      </w:r>
    </w:p>
    <w:p w:rsidR="006A5001" w:rsidRPr="006A5001" w:rsidRDefault="006A5001" w:rsidP="006A5001">
      <w:pPr>
        <w:pStyle w:val="Prrafodelista"/>
        <w:spacing w:after="0" w:line="240" w:lineRule="auto"/>
        <w:ind w:left="0"/>
        <w:jc w:val="both"/>
        <w:rPr>
          <w:rFonts w:ascii="Century Gothic" w:hAnsi="Century Gothic"/>
          <w:b/>
          <w:sz w:val="24"/>
          <w:szCs w:val="24"/>
        </w:rPr>
      </w:pPr>
    </w:p>
    <w:p w:rsidR="00F05507" w:rsidRPr="006A5001" w:rsidRDefault="00F05507" w:rsidP="006A5001">
      <w:pPr>
        <w:spacing w:after="0" w:line="240" w:lineRule="auto"/>
        <w:jc w:val="both"/>
        <w:rPr>
          <w:rFonts w:ascii="Century Gothic" w:hAnsi="Century Gothic"/>
          <w:b/>
          <w:sz w:val="24"/>
          <w:szCs w:val="24"/>
        </w:rPr>
      </w:pPr>
      <w:r w:rsidRPr="006A5001">
        <w:rPr>
          <w:rFonts w:ascii="Century Gothic" w:hAnsi="Century Gothic"/>
          <w:b/>
          <w:sz w:val="24"/>
          <w:szCs w:val="24"/>
        </w:rPr>
        <w:t>Encabezamiento</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Si entendemos que en el nivel inicial, se empiezan a practicar e inculcar procesos de sociabilización, límites y responsabilidad entre otros, es prometedor que los educandos, tengan en claro estos temas en cada situación y momento concreto del proceso de enseñanza y aprendizaje.</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Se trata de formar un docente integro, en todas las dimensiones, en total libertad, practica del bien común, claro sentido profesional, promovedor del saber y de los valores necesario para una vida con dignidad, deseos y metas concretas y perdurables.</w:t>
      </w:r>
    </w:p>
    <w:p w:rsid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Por último fortalecer el la autoestima y proyecto de vida del futuro docente. Pues en su desempeño profesional no solamente manejará el saber académico, sino que cada gesto educativo que realice, estará marcado por su forma de ser, por sus deseos y anhelos.</w:t>
      </w:r>
    </w:p>
    <w:p w:rsidR="006A5001" w:rsidRPr="006A5001" w:rsidRDefault="006A5001" w:rsidP="006A5001">
      <w:pPr>
        <w:spacing w:after="0" w:line="240" w:lineRule="auto"/>
        <w:jc w:val="both"/>
        <w:rPr>
          <w:rFonts w:ascii="Century Gothic" w:hAnsi="Century Gothic" w:cs="Microsoft Sans Serif"/>
        </w:rPr>
      </w:pPr>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Propósitos</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Promover el saber ético cómo búsqueda de la verdad, y orientador de la conducta.</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Incentivar la lectura de fuentes éticas y de las ciencias sociales, para analizar y entender la realidad.</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Pensar espacios de reflexión y formación.</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Proponer actividades que permitan relacionar la teoría con la práctica.</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Ofrecer espacios y preguntas indagatorias referidas a los temas a tratar y a la realidad que acontece. </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Brindar los recursos necesarios, que apunten a promover la presentación original y creativa de sus saberes. </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 xml:space="preserve">Procurar una propuesta académica honesta, en la que la responsabilidad profesional de la cátedra se corresponda con el legítimo derecho a aprender y estudiar con seriedad y profundidad. </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Alentar, a la formación de una personalidad e identidad propia, construyendo el Ser Nacional</w:t>
      </w:r>
    </w:p>
    <w:p w:rsidR="006A5001" w:rsidRPr="006A5001" w:rsidRDefault="006A5001" w:rsidP="006A5001">
      <w:pPr>
        <w:widowControl w:val="0"/>
        <w:numPr>
          <w:ilvl w:val="0"/>
          <w:numId w:val="2"/>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Motivar a la práctica de saberes éticos y estéticos, cívicos y políticos, como actos de la inteligencia.</w:t>
      </w:r>
    </w:p>
    <w:p w:rsidR="006A5001" w:rsidRPr="006A5001" w:rsidRDefault="006A5001" w:rsidP="006A5001">
      <w:pPr>
        <w:widowControl w:val="0"/>
        <w:tabs>
          <w:tab w:val="left" w:pos="720"/>
        </w:tabs>
        <w:suppressAutoHyphens/>
        <w:autoSpaceDE w:val="0"/>
        <w:spacing w:after="0" w:line="240" w:lineRule="auto"/>
        <w:jc w:val="both"/>
        <w:rPr>
          <w:rFonts w:ascii="Century Gothic" w:hAnsi="Century Gothic" w:cs="Microsoft Sans Serif"/>
        </w:rPr>
      </w:pPr>
    </w:p>
    <w:p w:rsidR="006A5001" w:rsidRPr="006A5001" w:rsidRDefault="006A5001" w:rsidP="006A5001">
      <w:pPr>
        <w:widowControl w:val="0"/>
        <w:tabs>
          <w:tab w:val="left" w:pos="720"/>
        </w:tabs>
        <w:suppressAutoHyphens/>
        <w:autoSpaceDE w:val="0"/>
        <w:spacing w:after="0" w:line="240" w:lineRule="auto"/>
        <w:jc w:val="both"/>
        <w:rPr>
          <w:rFonts w:ascii="Century Gothic" w:hAnsi="Century Gothic" w:cs="Microsoft Sans Serif"/>
          <w:b/>
        </w:rPr>
      </w:pPr>
      <w:r w:rsidRPr="006A5001">
        <w:rPr>
          <w:rFonts w:ascii="Century Gothic" w:hAnsi="Century Gothic" w:cs="Microsoft Sans Serif"/>
          <w:b/>
        </w:rPr>
        <w:t xml:space="preserve">Objetivos </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 xml:space="preserve">Construir significaciones éticas cimentadas. </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Reafirmar principios éticos sustentables.</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Examinar la realidad, a la luz del concepto bien y de la dignidad de la persona</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Entender la necesidad de que predomine el bien, los derechos y la practica ciudadana</w:t>
      </w:r>
    </w:p>
    <w:p w:rsidR="007270F5" w:rsidRPr="007270F5" w:rsidRDefault="00FB1C84" w:rsidP="007270F5">
      <w:pPr>
        <w:numPr>
          <w:ilvl w:val="0"/>
          <w:numId w:val="10"/>
        </w:numPr>
        <w:spacing w:after="0" w:line="240" w:lineRule="auto"/>
        <w:jc w:val="both"/>
        <w:rPr>
          <w:rFonts w:ascii="Century Gothic" w:hAnsi="Century Gothic"/>
        </w:rPr>
      </w:pPr>
      <w:r>
        <w:rPr>
          <w:rFonts w:ascii="Century Gothic" w:hAnsi="Century Gothic"/>
        </w:rPr>
        <w:t>Discernir entre lo que está</w:t>
      </w:r>
      <w:r w:rsidR="007270F5">
        <w:rPr>
          <w:rFonts w:ascii="Century Gothic" w:hAnsi="Century Gothic"/>
        </w:rPr>
        <w:t xml:space="preserve"> bien o</w:t>
      </w:r>
      <w:r w:rsidR="007270F5" w:rsidRPr="007270F5">
        <w:rPr>
          <w:rFonts w:ascii="Century Gothic" w:hAnsi="Century Gothic"/>
        </w:rPr>
        <w:t xml:space="preserve"> mal.</w:t>
      </w:r>
      <w:bookmarkStart w:id="0" w:name="_GoBack"/>
      <w:bookmarkEnd w:id="0"/>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Fortalecer la relación ética- educación</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Constituir una postura ante la realidad, partiendo de la consolidación de un  proyecto de vida.</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Contemplar el valor belleza y excelencia en el desempeño profesional.</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Estimar los valores como sustento esencial de la persona y construcción de una sociedad justa.</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Apreciar estos conocimientos en los proyectos turísticos.</w:t>
      </w:r>
    </w:p>
    <w:p w:rsidR="007270F5" w:rsidRPr="007270F5" w:rsidRDefault="007270F5" w:rsidP="007270F5">
      <w:pPr>
        <w:numPr>
          <w:ilvl w:val="0"/>
          <w:numId w:val="10"/>
        </w:numPr>
        <w:spacing w:after="0" w:line="240" w:lineRule="auto"/>
        <w:jc w:val="both"/>
        <w:rPr>
          <w:rFonts w:ascii="Century Gothic" w:hAnsi="Century Gothic"/>
        </w:rPr>
      </w:pPr>
      <w:r w:rsidRPr="007270F5">
        <w:rPr>
          <w:rFonts w:ascii="Century Gothic" w:hAnsi="Century Gothic"/>
        </w:rPr>
        <w:t>Promover el  valor de la persona y la vida democrática.</w:t>
      </w:r>
    </w:p>
    <w:p w:rsidR="006A5001" w:rsidRPr="006A5001" w:rsidRDefault="006A5001" w:rsidP="006A5001">
      <w:pPr>
        <w:tabs>
          <w:tab w:val="left" w:pos="720"/>
        </w:tabs>
        <w:autoSpaceDE w:val="0"/>
        <w:spacing w:after="0" w:line="240" w:lineRule="auto"/>
        <w:jc w:val="both"/>
        <w:rPr>
          <w:rFonts w:ascii="Century Gothic" w:hAnsi="Century Gothic" w:cs="Microsoft Sans Serif"/>
        </w:rPr>
      </w:pPr>
    </w:p>
    <w:p w:rsidR="006A5001" w:rsidRPr="006A5001" w:rsidRDefault="006A5001" w:rsidP="006A5001">
      <w:pPr>
        <w:autoSpaceDE w:val="0"/>
        <w:spacing w:after="0" w:line="240" w:lineRule="auto"/>
        <w:jc w:val="both"/>
        <w:rPr>
          <w:rFonts w:ascii="Century Gothic" w:hAnsi="Century Gothic" w:cs="Microsoft Sans Serif"/>
        </w:rPr>
      </w:pPr>
      <w:r w:rsidRPr="006A5001">
        <w:rPr>
          <w:rFonts w:ascii="Century Gothic" w:hAnsi="Century Gothic" w:cs="Microsoft Sans Serif"/>
          <w:b/>
          <w:bCs/>
        </w:rPr>
        <w:lastRenderedPageBreak/>
        <w:t>Saberes previos en relación a la materia:</w:t>
      </w:r>
      <w:r w:rsidRPr="006A5001">
        <w:rPr>
          <w:rFonts w:ascii="Century Gothic" w:hAnsi="Century Gothic" w:cs="Microsoft Sans Serif"/>
          <w:b/>
        </w:rPr>
        <w:t xml:space="preserve"> </w:t>
      </w:r>
    </w:p>
    <w:p w:rsidR="006A5001" w:rsidRPr="006A5001" w:rsidRDefault="006A5001" w:rsidP="006A5001">
      <w:pPr>
        <w:autoSpaceDE w:val="0"/>
        <w:spacing w:after="0" w:line="240" w:lineRule="auto"/>
        <w:jc w:val="both"/>
        <w:rPr>
          <w:rFonts w:ascii="Century Gothic" w:hAnsi="Century Gothic" w:cs="Microsoft Sans Serif"/>
        </w:rPr>
      </w:pPr>
      <w:r w:rsidRPr="006A5001">
        <w:rPr>
          <w:rFonts w:ascii="Century Gothic" w:hAnsi="Century Gothic" w:cs="Microsoft Sans Serif"/>
        </w:rPr>
        <w:t>Se considera relevante, los aportes de las otras asignaturas, especialmente las pedagógicas, o las específicas de las Ciencias Sociales. También se torna interesante, los saberes adquiridos en las prácticas escolares, pues permiten relacionar los saberes teóricos con los prácticos.</w:t>
      </w:r>
    </w:p>
    <w:p w:rsidR="006A5001" w:rsidRPr="006A5001" w:rsidRDefault="006A5001" w:rsidP="006A5001">
      <w:pPr>
        <w:autoSpaceDE w:val="0"/>
        <w:spacing w:after="0" w:line="240" w:lineRule="auto"/>
        <w:jc w:val="both"/>
        <w:rPr>
          <w:rFonts w:ascii="Century Gothic" w:hAnsi="Century Gothic" w:cs="Microsoft Sans Serif"/>
        </w:rPr>
      </w:pPr>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Saberes previos en relación a las competencias TIC:</w:t>
      </w:r>
    </w:p>
    <w:p w:rsidR="006A5001" w:rsidRDefault="006A5001" w:rsidP="006A5001">
      <w:pPr>
        <w:autoSpaceDE w:val="0"/>
        <w:spacing w:after="0" w:line="240" w:lineRule="auto"/>
        <w:jc w:val="both"/>
        <w:rPr>
          <w:rFonts w:ascii="Century Gothic" w:hAnsi="Century Gothic" w:cs="Microsoft Sans Serif"/>
        </w:rPr>
      </w:pPr>
      <w:r w:rsidRPr="006A5001">
        <w:rPr>
          <w:rFonts w:ascii="Century Gothic" w:hAnsi="Century Gothic" w:cs="Microsoft Sans Serif"/>
        </w:rPr>
        <w:t xml:space="preserve">Se considera necesario que conozcan las funciones básicas del ordenador y que puedan manejar programas simples como Office, </w:t>
      </w:r>
      <w:proofErr w:type="spellStart"/>
      <w:r w:rsidRPr="006A5001">
        <w:rPr>
          <w:rFonts w:ascii="Century Gothic" w:hAnsi="Century Gothic" w:cs="Microsoft Sans Serif"/>
        </w:rPr>
        <w:t>Prezi</w:t>
      </w:r>
      <w:proofErr w:type="spellEnd"/>
      <w:r w:rsidRPr="006A5001">
        <w:rPr>
          <w:rFonts w:ascii="Century Gothic" w:hAnsi="Century Gothic" w:cs="Microsoft Sans Serif"/>
        </w:rPr>
        <w:t>, Reader, etc. Uso de recursos multimedios.  Que tengan una dirección en Gmail, para realizar trabajos colaborativos e interactivos. Uso de las tecnologías analógicas clásicas.</w:t>
      </w:r>
    </w:p>
    <w:p w:rsidR="006A5001" w:rsidRPr="006A5001" w:rsidRDefault="006A5001" w:rsidP="006A5001">
      <w:pPr>
        <w:autoSpaceDE w:val="0"/>
        <w:spacing w:after="0" w:line="240" w:lineRule="auto"/>
        <w:jc w:val="both"/>
        <w:rPr>
          <w:rFonts w:ascii="Century Gothic" w:hAnsi="Century Gothic" w:cs="Microsoft Sans Serif"/>
        </w:rPr>
      </w:pPr>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Contenidos:</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ÉTICA y TRABAJO DOCENTE</w:t>
      </w:r>
    </w:p>
    <w:p w:rsidR="006A5001" w:rsidRPr="006A5001" w:rsidRDefault="006A5001" w:rsidP="006A5001">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 Introducción a la ética filosófica.</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Pensar y conocer - Filosofía. Disciplinas filosóficas - La Ética como disciplina filosófica. Naturaleza – El objeto de la ética. Material y formal – La ética como un saber especulativo, práctico y normativo – Diferencia entre ética y moral</w:t>
      </w:r>
    </w:p>
    <w:p w:rsidR="006A5001" w:rsidRPr="006A5001" w:rsidRDefault="006A5001" w:rsidP="006A5001">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II: Posturas éticas a lo largo de la historia.</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 xml:space="preserve">La negación de la ética - Éticas </w:t>
      </w:r>
      <w:proofErr w:type="spellStart"/>
      <w:r w:rsidRPr="006A5001">
        <w:rPr>
          <w:rFonts w:ascii="Century Gothic" w:hAnsi="Century Gothic" w:cs="Microsoft Sans Serif"/>
        </w:rPr>
        <w:t>eudemónicas</w:t>
      </w:r>
      <w:proofErr w:type="spellEnd"/>
      <w:r w:rsidRPr="006A5001">
        <w:rPr>
          <w:rFonts w:ascii="Century Gothic" w:hAnsi="Century Gothic" w:cs="Microsoft Sans Serif"/>
        </w:rPr>
        <w:t xml:space="preserve"> (el bien común y el problema de la felicidad: la virtud de la prudencia) - Éticas deontológicas (la norma como fin y el problema de la felicidad: la autonomía moral) - Éticas utilitaristas (el bienestar de cada uno y el de la mayor cantidad posible) - Éticas de la responsabilidad (la apertura a la diferencia y a la libertad) - La transmisión de la filosofía griega a la tradición judeo-cristiana. </w:t>
      </w:r>
    </w:p>
    <w:p w:rsidR="006A5001" w:rsidRPr="006A5001" w:rsidRDefault="006A5001" w:rsidP="006A5001">
      <w:pPr>
        <w:spacing w:after="0" w:line="240" w:lineRule="auto"/>
        <w:jc w:val="both"/>
        <w:rPr>
          <w:rFonts w:ascii="Century Gothic" w:hAnsi="Century Gothic"/>
          <w:b/>
        </w:rPr>
      </w:pPr>
      <w:r w:rsidRPr="006A5001">
        <w:rPr>
          <w:rFonts w:ascii="Century Gothic" w:hAnsi="Century Gothic"/>
          <w:b/>
        </w:rPr>
        <w:t>Eje III: La persona. Los actos humanos. Criterios para el juicio moral de las acciones humanas</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La persona humana, corporeidad y espiritualidad. Noción y actividad de la persona.  Actos humanos y actos del hombre – Valoración ética de una acción – Estimación de las consecuencias de una acción – Apreciación de las acciones con efectos indirectos – Responsabilidad por las acciones ajenas y por cooperación a acciones ajenas – la objeción de conciencia – Sentido positivo de hacer el bien.</w:t>
      </w:r>
    </w:p>
    <w:p w:rsidR="006A5001" w:rsidRPr="006A5001" w:rsidRDefault="006A5001" w:rsidP="006A5001">
      <w:pPr>
        <w:spacing w:after="0" w:line="240" w:lineRule="auto"/>
        <w:jc w:val="both"/>
        <w:rPr>
          <w:rFonts w:ascii="Century Gothic" w:hAnsi="Century Gothic"/>
          <w:b/>
        </w:rPr>
      </w:pPr>
      <w:r w:rsidRPr="006A5001">
        <w:rPr>
          <w:rFonts w:ascii="Century Gothic" w:hAnsi="Century Gothic"/>
          <w:b/>
        </w:rPr>
        <w:t>Eje IV: La voluntad y la Libertad.</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La persona, autor de la propia conducta – Análisis antropológico de la acción humana – La libertad – La autodeterminación – La libertad, fundamento de la responsabilidad – La verdad sobre el hombre – Dignidad personal y sentido de la vida.</w:t>
      </w:r>
    </w:p>
    <w:p w:rsidR="006A5001" w:rsidRPr="006A5001" w:rsidRDefault="006A5001" w:rsidP="006A5001">
      <w:pPr>
        <w:spacing w:after="0" w:line="240" w:lineRule="auto"/>
        <w:jc w:val="both"/>
        <w:rPr>
          <w:rFonts w:ascii="Century Gothic" w:hAnsi="Century Gothic"/>
          <w:b/>
        </w:rPr>
      </w:pPr>
      <w:r w:rsidRPr="006A5001">
        <w:rPr>
          <w:rFonts w:ascii="Century Gothic" w:hAnsi="Century Gothic"/>
          <w:b/>
        </w:rPr>
        <w:t>Eje V: Ética profesional.</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La Ética y su relación con la educación. La profesión y el enfoque ético. Aportes de la Ética a la educación. Problemáticas comunes en la relación educación-ética – Ser maestro.</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CIUDADANÍA</w:t>
      </w:r>
    </w:p>
    <w:p w:rsidR="006A5001" w:rsidRPr="006A5001" w:rsidRDefault="006A5001" w:rsidP="006A5001">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VI: La persona. Los actos humanos y los valores. La ley. El deseo de felicidad y vida moral</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Aspiración a la felicidad y vida moral – Cómo alcanzar la felicidad, fin de todo hombre – Parámetros del orden moral, la ley (tipos, elementos, propiedades, relaciones, causas) – La conciencia moral – Valores – El obrar humano y las virtudes.</w:t>
      </w:r>
    </w:p>
    <w:p w:rsidR="006A5001" w:rsidRPr="006A5001" w:rsidRDefault="006A5001" w:rsidP="006A5001">
      <w:pPr>
        <w:spacing w:after="0" w:line="240" w:lineRule="auto"/>
        <w:jc w:val="both"/>
        <w:rPr>
          <w:rFonts w:ascii="Century Gothic" w:hAnsi="Century Gothic"/>
          <w:b/>
          <w:u w:val="single"/>
        </w:rPr>
      </w:pPr>
      <w:r w:rsidRPr="006A5001">
        <w:rPr>
          <w:rFonts w:ascii="Century Gothic" w:hAnsi="Century Gothic"/>
          <w:b/>
          <w:u w:val="single"/>
        </w:rPr>
        <w:t>Eje VII: Cuestiones éticas actuales.</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Bioética – Eutanasia – Pena de muerte – Medio ambiente – Aborto - Sexualidad – Sentido común – Política y ética – Trabajo y ética – Violencia escolar y disciplina – Familia – Sentido religioso – Dignidad humana.</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DERECHOS HUMANOS</w:t>
      </w:r>
    </w:p>
    <w:p w:rsidR="006A5001" w:rsidRPr="006A5001" w:rsidRDefault="006A5001" w:rsidP="006A5001">
      <w:pPr>
        <w:spacing w:after="0" w:line="240" w:lineRule="auto"/>
        <w:jc w:val="both"/>
        <w:rPr>
          <w:rFonts w:ascii="Century Gothic" w:hAnsi="Century Gothic" w:cs="Microsoft Sans Serif"/>
          <w:b/>
          <w:u w:val="single"/>
        </w:rPr>
      </w:pPr>
      <w:r w:rsidRPr="006A5001">
        <w:rPr>
          <w:rFonts w:ascii="Century Gothic" w:hAnsi="Century Gothic" w:cs="Microsoft Sans Serif"/>
          <w:b/>
          <w:u w:val="single"/>
        </w:rPr>
        <w:t>Eje VIII: ¿Qué son los derechos humanos? ¿Para qué sirven?</w:t>
      </w:r>
    </w:p>
    <w:p w:rsid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lastRenderedPageBreak/>
        <w:t xml:space="preserve">¿Qué son los derechos humanos? ¿Para qué sirven? - Proclamación de los Derechos humanos – Todas las personas tienen derecho a la educación y la cultura –  Los derechos humanos en las políticas educativas - Globalización y derechos humanos. </w:t>
      </w:r>
    </w:p>
    <w:p w:rsidR="00BA7DC8" w:rsidRPr="006A5001" w:rsidRDefault="00BA7DC8" w:rsidP="006A5001">
      <w:pPr>
        <w:spacing w:after="0" w:line="240" w:lineRule="auto"/>
        <w:jc w:val="both"/>
        <w:rPr>
          <w:rFonts w:ascii="Century Gothic" w:hAnsi="Century Gothic" w:cs="Microsoft Sans Serif"/>
        </w:rPr>
      </w:pPr>
    </w:p>
    <w:p w:rsidR="006A5001" w:rsidRPr="006A5001" w:rsidRDefault="006A5001" w:rsidP="006A5001">
      <w:pPr>
        <w:spacing w:after="0" w:line="240" w:lineRule="auto"/>
        <w:jc w:val="both"/>
        <w:rPr>
          <w:rFonts w:ascii="Century Gothic" w:hAnsi="Century Gothic" w:cs="Microsoft Sans Serif"/>
          <w:u w:val="single"/>
        </w:rPr>
      </w:pPr>
      <w:r w:rsidRPr="006A5001">
        <w:rPr>
          <w:rFonts w:ascii="Century Gothic" w:hAnsi="Century Gothic" w:cs="Microsoft Sans Serif"/>
          <w:u w:val="single"/>
        </w:rPr>
        <w:t>Trabajos prácticos obligatorios y actividades paralelas:</w:t>
      </w:r>
    </w:p>
    <w:p w:rsidR="006A5001" w:rsidRPr="006A5001" w:rsidRDefault="006A5001" w:rsidP="006A5001">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 xml:space="preserve">Lectura, análisis y relación con la realidad y la tarea educativa del libro El hombre en busca de sentido de </w:t>
      </w:r>
      <w:proofErr w:type="spellStart"/>
      <w:r w:rsidRPr="006A5001">
        <w:rPr>
          <w:rFonts w:ascii="Century Gothic" w:hAnsi="Century Gothic"/>
        </w:rPr>
        <w:t>Viktor</w:t>
      </w:r>
      <w:proofErr w:type="spellEnd"/>
      <w:r w:rsidRPr="006A5001">
        <w:rPr>
          <w:rFonts w:ascii="Century Gothic" w:hAnsi="Century Gothic"/>
        </w:rPr>
        <w:t xml:space="preserve"> Frankl.</w:t>
      </w:r>
    </w:p>
    <w:p w:rsidR="006A5001" w:rsidRPr="006A5001" w:rsidRDefault="006A5001" w:rsidP="006A5001">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Lectura, análisis y relación con la realidad y la tarea educativa del libro el Liderazgo de Francisco de Bárcena Bernardo.</w:t>
      </w:r>
    </w:p>
    <w:p w:rsidR="006A5001" w:rsidRPr="006A5001" w:rsidRDefault="006A5001" w:rsidP="006A5001">
      <w:pPr>
        <w:pStyle w:val="Prrafodelista"/>
        <w:numPr>
          <w:ilvl w:val="0"/>
          <w:numId w:val="8"/>
        </w:numPr>
        <w:spacing w:after="0" w:line="240" w:lineRule="auto"/>
        <w:ind w:left="0" w:firstLine="0"/>
        <w:jc w:val="both"/>
        <w:rPr>
          <w:rFonts w:ascii="Century Gothic" w:hAnsi="Century Gothic"/>
        </w:rPr>
      </w:pPr>
      <w:r w:rsidRPr="006A5001">
        <w:rPr>
          <w:rFonts w:ascii="Century Gothic" w:hAnsi="Century Gothic"/>
        </w:rPr>
        <w:t>Lectura, análisis y relación con la realidad y la tarea educativa del libro Cómo se forma a un buen docente. UNIPE.</w:t>
      </w:r>
    </w:p>
    <w:p w:rsidR="006A5001" w:rsidRPr="006A5001" w:rsidRDefault="006A5001" w:rsidP="006A5001">
      <w:pPr>
        <w:widowControl w:val="0"/>
        <w:numPr>
          <w:ilvl w:val="0"/>
          <w:numId w:val="8"/>
        </w:numPr>
        <w:tabs>
          <w:tab w:val="left" w:pos="720"/>
        </w:tabs>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6A5001" w:rsidRDefault="006A5001" w:rsidP="006A5001">
      <w:pPr>
        <w:autoSpaceDE w:val="0"/>
        <w:spacing w:after="0" w:line="240" w:lineRule="auto"/>
        <w:jc w:val="both"/>
        <w:rPr>
          <w:rFonts w:ascii="Century Gothic" w:hAnsi="Century Gothic" w:cs="Microsoft Sans Serif"/>
          <w:b/>
          <w:bCs/>
        </w:rPr>
      </w:pPr>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Temporalización:</w:t>
      </w:r>
    </w:p>
    <w:p w:rsidR="006A5001" w:rsidRPr="006A5001" w:rsidRDefault="006A5001" w:rsidP="006A5001">
      <w:pPr>
        <w:autoSpaceDE w:val="0"/>
        <w:spacing w:after="0" w:line="240" w:lineRule="auto"/>
        <w:jc w:val="both"/>
        <w:rPr>
          <w:rFonts w:ascii="Century Gothic" w:hAnsi="Century Gothic" w:cs="Microsoft Sans Serif"/>
        </w:rPr>
      </w:pPr>
      <w:r w:rsidRPr="006A5001">
        <w:rPr>
          <w:rFonts w:ascii="Century Gothic" w:hAnsi="Century Gothic" w:cs="Microsoft Sans Serif"/>
        </w:rPr>
        <w:t xml:space="preserve">Es una asignatura de régimen </w:t>
      </w:r>
      <w:r>
        <w:rPr>
          <w:rFonts w:ascii="Century Gothic" w:hAnsi="Century Gothic" w:cs="Microsoft Sans Serif"/>
        </w:rPr>
        <w:t>anual. Cla</w:t>
      </w:r>
      <w:r w:rsidRPr="006A5001">
        <w:rPr>
          <w:rFonts w:ascii="Century Gothic" w:hAnsi="Century Gothic" w:cs="Microsoft Sans Serif"/>
        </w:rPr>
        <w:t>se a clase se desarrolla los contenidos informados.  120 minutos,</w:t>
      </w:r>
      <w:r>
        <w:rPr>
          <w:rFonts w:ascii="Century Gothic" w:hAnsi="Century Gothic" w:cs="Microsoft Sans Serif"/>
        </w:rPr>
        <w:t xml:space="preserve"> los alumnos poseen un cronograma con fecha, tema y responsable de la clase.</w:t>
      </w:r>
    </w:p>
    <w:p w:rsidR="00BA7DC8" w:rsidRDefault="00BA7DC8" w:rsidP="006A5001">
      <w:pPr>
        <w:autoSpaceDE w:val="0"/>
        <w:spacing w:after="0" w:line="240" w:lineRule="auto"/>
        <w:jc w:val="both"/>
        <w:rPr>
          <w:rFonts w:ascii="Century Gothic" w:hAnsi="Century Gothic" w:cs="Microsoft Sans Serif"/>
          <w:b/>
        </w:rPr>
      </w:pPr>
    </w:p>
    <w:p w:rsidR="006A5001" w:rsidRPr="006A5001" w:rsidRDefault="006A5001" w:rsidP="006A5001">
      <w:pPr>
        <w:autoSpaceDE w:val="0"/>
        <w:spacing w:after="0" w:line="240" w:lineRule="auto"/>
        <w:jc w:val="both"/>
        <w:rPr>
          <w:rFonts w:ascii="Century Gothic" w:hAnsi="Century Gothic" w:cs="Microsoft Sans Serif"/>
          <w:b/>
        </w:rPr>
      </w:pPr>
      <w:r w:rsidRPr="006A5001">
        <w:rPr>
          <w:rFonts w:ascii="Century Gothic" w:hAnsi="Century Gothic" w:cs="Microsoft Sans Serif"/>
          <w:b/>
        </w:rPr>
        <w:t>Estrategias y recursos:</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y explicación del marco teórico propuesto.</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Proyección de videos educativos que refuercen el marco teórico,</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Orientaciones pertinentes del profesor.</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Enunciación de ejemplos claros que esclarezcan y sitúen la teoría tratada.</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Enriquecimiento del marco teórico por medio de la navegación en Internet.</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Interacción y diálogo.</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Lectura de material extra.</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Expresión oral y escrita.</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Compromiso con el saber.</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Elaboración de argumentaciones.</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técnicas de estudio.</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Producciones escritas. Ensayos.</w:t>
      </w:r>
    </w:p>
    <w:p w:rsidR="006A5001" w:rsidRPr="006A5001" w:rsidRDefault="006A5001" w:rsidP="006A5001">
      <w:pPr>
        <w:widowControl w:val="0"/>
        <w:numPr>
          <w:ilvl w:val="0"/>
          <w:numId w:val="3"/>
        </w:numPr>
        <w:suppressAutoHyphens/>
        <w:autoSpaceDE w:val="0"/>
        <w:spacing w:after="0" w:line="240" w:lineRule="auto"/>
        <w:ind w:left="0" w:firstLine="0"/>
        <w:jc w:val="both"/>
        <w:rPr>
          <w:rFonts w:ascii="Century Gothic" w:hAnsi="Century Gothic" w:cs="Microsoft Sans Serif"/>
        </w:rPr>
      </w:pPr>
      <w:r w:rsidRPr="006A5001">
        <w:rPr>
          <w:rFonts w:ascii="Century Gothic" w:hAnsi="Century Gothic" w:cs="Microsoft Sans Serif"/>
        </w:rPr>
        <w:t>Trabajos prácticos.</w:t>
      </w:r>
    </w:p>
    <w:p w:rsidR="006A5001" w:rsidRPr="006A5001" w:rsidRDefault="006A5001" w:rsidP="006A5001">
      <w:pPr>
        <w:autoSpaceDE w:val="0"/>
        <w:spacing w:after="0" w:line="240" w:lineRule="auto"/>
        <w:jc w:val="both"/>
        <w:rPr>
          <w:rFonts w:ascii="Century Gothic" w:hAnsi="Century Gothic" w:cs="Microsoft Sans Serif"/>
        </w:rPr>
      </w:pPr>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Evaluación</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 xml:space="preserve">Características: </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Constante e individualizada a través de la observación directa. Integradora: mediante la realización de tareas que impliquen la relación de conceptos.</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Tipo:</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 xml:space="preserve">Diagnóstica: </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Indagación de los saberes previos de los alumnos a través de diferentes actividades propuestas por el docente en la fase inicial de los temas a desarrollar.</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 xml:space="preserve">Procesual: </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6A5001" w:rsidRPr="006A5001" w:rsidRDefault="006A5001" w:rsidP="006A5001">
      <w:pPr>
        <w:spacing w:after="0" w:line="240" w:lineRule="auto"/>
        <w:jc w:val="both"/>
        <w:rPr>
          <w:rFonts w:ascii="Century Gothic" w:hAnsi="Century Gothic" w:cs="Microsoft Sans Serif"/>
          <w:i/>
        </w:rPr>
      </w:pPr>
      <w:r w:rsidRPr="006A5001">
        <w:rPr>
          <w:rFonts w:ascii="Century Gothic" w:hAnsi="Century Gothic" w:cs="Microsoft Sans Serif"/>
          <w:i/>
        </w:rPr>
        <w:t xml:space="preserve">Autoevaluación: </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lastRenderedPageBreak/>
        <w:t xml:space="preserve">Auto-reflexión acerca de sus producciones individuales y grupales. Autocontrol del propio proceso de formación. </w:t>
      </w:r>
    </w:p>
    <w:p w:rsidR="006A5001" w:rsidRPr="006A5001" w:rsidRDefault="006A5001" w:rsidP="006A5001">
      <w:pPr>
        <w:spacing w:after="0" w:line="240" w:lineRule="auto"/>
        <w:jc w:val="both"/>
        <w:rPr>
          <w:rFonts w:ascii="Century Gothic" w:hAnsi="Century Gothic" w:cs="Microsoft Sans Serif"/>
          <w:i/>
        </w:rPr>
      </w:pPr>
      <w:proofErr w:type="spellStart"/>
      <w:r w:rsidRPr="006A5001">
        <w:rPr>
          <w:rFonts w:ascii="Century Gothic" w:hAnsi="Century Gothic" w:cs="Microsoft Sans Serif"/>
          <w:i/>
        </w:rPr>
        <w:t>Sumativa</w:t>
      </w:r>
      <w:proofErr w:type="spellEnd"/>
      <w:r w:rsidRPr="006A5001">
        <w:rPr>
          <w:rFonts w:ascii="Century Gothic" w:hAnsi="Century Gothic" w:cs="Microsoft Sans Serif"/>
          <w:i/>
        </w:rPr>
        <w:t>:</w:t>
      </w:r>
    </w:p>
    <w:p w:rsidR="006A5001" w:rsidRP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Parcial escrito al finalizar cada cuatrimestre.</w:t>
      </w:r>
    </w:p>
    <w:p w:rsidR="006A5001" w:rsidRPr="006A5001" w:rsidRDefault="006A5001" w:rsidP="006A5001">
      <w:pPr>
        <w:pStyle w:val="Ttulo5"/>
        <w:pBdr>
          <w:top w:val="single" w:sz="4" w:space="1" w:color="auto"/>
          <w:left w:val="single" w:sz="4" w:space="4" w:color="auto"/>
          <w:bottom w:val="single" w:sz="4" w:space="5" w:color="auto"/>
          <w:right w:val="single" w:sz="4" w:space="4" w:color="auto"/>
        </w:pBdr>
        <w:rPr>
          <w:rFonts w:ascii="Century Gothic" w:hAnsi="Century Gothic" w:cs="Microsoft Sans Serif"/>
          <w:szCs w:val="24"/>
          <w:u w:val="none"/>
        </w:rPr>
      </w:pPr>
      <w:r w:rsidRPr="006A5001">
        <w:rPr>
          <w:rFonts w:ascii="Century Gothic" w:hAnsi="Century Gothic" w:cs="Microsoft Sans Serif"/>
          <w:szCs w:val="24"/>
          <w:u w:val="none"/>
        </w:rPr>
        <w:t>Criterios de evaluación para el parcial:</w:t>
      </w:r>
    </w:p>
    <w:p w:rsidR="006A5001" w:rsidRPr="006A5001" w:rsidRDefault="006A5001" w:rsidP="006A5001">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Claridad conceptual y adecuado empleo del vocabulario específico.</w:t>
      </w:r>
    </w:p>
    <w:p w:rsidR="006A5001" w:rsidRPr="006A5001" w:rsidRDefault="006A5001" w:rsidP="006A5001">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Aplicación de conceptos teóricos trabajados en la clase y del material bibliográfico.</w:t>
      </w:r>
    </w:p>
    <w:p w:rsidR="006A5001" w:rsidRPr="006A5001" w:rsidRDefault="006A5001" w:rsidP="006A5001">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Coherencia en la argumentación propuesta y en las respuestas.</w:t>
      </w:r>
    </w:p>
    <w:p w:rsidR="006A5001" w:rsidRPr="006A5001" w:rsidRDefault="006A5001" w:rsidP="006A5001">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Comprensión de los núcleos esenciales de los contenidos.</w:t>
      </w:r>
    </w:p>
    <w:p w:rsidR="006A5001" w:rsidRPr="006A5001" w:rsidRDefault="006A5001" w:rsidP="006A5001">
      <w:pPr>
        <w:numPr>
          <w:ilvl w:val="0"/>
          <w:numId w:val="5"/>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Calidad y veracidad fundamentada en la elaboración personal.</w:t>
      </w:r>
    </w:p>
    <w:p w:rsidR="006A5001" w:rsidRPr="006A5001" w:rsidRDefault="006A5001" w:rsidP="006A5001">
      <w:pPr>
        <w:pBdr>
          <w:top w:val="single" w:sz="4" w:space="1" w:color="auto"/>
          <w:left w:val="single" w:sz="4" w:space="4" w:color="auto"/>
          <w:bottom w:val="single" w:sz="4" w:space="5" w:color="auto"/>
          <w:right w:val="single" w:sz="4" w:space="4" w:color="auto"/>
        </w:pBdr>
        <w:spacing w:after="0" w:line="240" w:lineRule="auto"/>
        <w:jc w:val="both"/>
        <w:rPr>
          <w:rFonts w:ascii="Century Gothic" w:hAnsi="Century Gothic" w:cs="Microsoft Sans Serif"/>
        </w:rPr>
      </w:pPr>
      <w:r w:rsidRPr="006A5001">
        <w:rPr>
          <w:rFonts w:ascii="Century Gothic" w:hAnsi="Century Gothic" w:cs="Microsoft Sans Serif"/>
        </w:rPr>
        <w:t>g)   Establecimiento de relaciones y ejemplificaciones.</w:t>
      </w:r>
    </w:p>
    <w:p w:rsidR="006A5001" w:rsidRPr="006A5001" w:rsidRDefault="006A5001" w:rsidP="006A5001">
      <w:pPr>
        <w:numPr>
          <w:ilvl w:val="0"/>
          <w:numId w:val="4"/>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Calificaciones:</w:t>
      </w:r>
    </w:p>
    <w:p w:rsidR="006A5001" w:rsidRPr="006A5001" w:rsidRDefault="006A5001" w:rsidP="006A5001">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Escala  de calificación de 1 a 5. Se aprueba con 2. (Saber el del 70 % de los contenidos).</w:t>
      </w:r>
    </w:p>
    <w:p w:rsidR="006A5001" w:rsidRPr="006A5001" w:rsidRDefault="006A5001" w:rsidP="006A5001">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La totalidad de las preguntas deben reunir un mínimo de aprobación.</w:t>
      </w:r>
    </w:p>
    <w:p w:rsidR="006A5001" w:rsidRPr="006A5001" w:rsidRDefault="006A5001" w:rsidP="006A5001">
      <w:pPr>
        <w:numPr>
          <w:ilvl w:val="0"/>
          <w:numId w:val="6"/>
        </w:numPr>
        <w:pBdr>
          <w:top w:val="single" w:sz="4" w:space="1" w:color="auto"/>
          <w:left w:val="single" w:sz="4" w:space="4" w:color="auto"/>
          <w:bottom w:val="single" w:sz="4" w:space="5" w:color="auto"/>
          <w:right w:val="single" w:sz="4" w:space="4" w:color="auto"/>
        </w:pBdr>
        <w:spacing w:after="0" w:line="240" w:lineRule="auto"/>
        <w:ind w:left="0" w:firstLine="0"/>
        <w:jc w:val="both"/>
        <w:rPr>
          <w:rFonts w:ascii="Century Gothic" w:hAnsi="Century Gothic" w:cs="Microsoft Sans Serif"/>
        </w:rPr>
      </w:pPr>
      <w:r w:rsidRPr="006A5001">
        <w:rPr>
          <w:rFonts w:ascii="Century Gothic" w:hAnsi="Century Gothic" w:cs="Microsoft Sans Serif"/>
        </w:rPr>
        <w:t>Se considerará caligrafía, ortografía y prolijidad.</w:t>
      </w:r>
    </w:p>
    <w:p w:rsidR="006A5001" w:rsidRDefault="006A5001" w:rsidP="006A5001">
      <w:pPr>
        <w:spacing w:after="0" w:line="240" w:lineRule="auto"/>
        <w:jc w:val="both"/>
        <w:rPr>
          <w:rFonts w:ascii="Century Gothic" w:hAnsi="Century Gothic" w:cs="Microsoft Sans Serif"/>
        </w:rPr>
      </w:pPr>
      <w:r w:rsidRPr="006A5001">
        <w:rPr>
          <w:rFonts w:ascii="Century Gothic" w:hAnsi="Century Gothic" w:cs="Microsoft Sans Serif"/>
        </w:rPr>
        <w:t xml:space="preserve">Tiene posibilidad de dos </w:t>
      </w:r>
      <w:proofErr w:type="spellStart"/>
      <w:r w:rsidRPr="006A5001">
        <w:rPr>
          <w:rFonts w:ascii="Century Gothic" w:hAnsi="Century Gothic" w:cs="Microsoft Sans Serif"/>
        </w:rPr>
        <w:t>recuperatorios</w:t>
      </w:r>
      <w:proofErr w:type="spellEnd"/>
      <w:r w:rsidRPr="006A5001">
        <w:rPr>
          <w:rFonts w:ascii="Century Gothic" w:hAnsi="Century Gothic" w:cs="Microsoft Sans Serif"/>
        </w:rPr>
        <w:t xml:space="preserve"> siempre y cuando la inasistencia haya sido debidamente justificada. Se aprueba con 2 (saber el 70 % de los contenidos) Las actividades de recupero o de actuación complementaria se consignarán según la situación en particular.</w:t>
      </w:r>
    </w:p>
    <w:p w:rsidR="00BA7DC8" w:rsidRPr="006A5001" w:rsidRDefault="00BA7DC8" w:rsidP="006A5001">
      <w:pPr>
        <w:spacing w:after="0" w:line="240" w:lineRule="auto"/>
        <w:jc w:val="both"/>
        <w:rPr>
          <w:rFonts w:ascii="Century Gothic" w:hAnsi="Century Gothic" w:cs="Microsoft Sans Serif"/>
        </w:rPr>
      </w:pPr>
    </w:p>
    <w:p w:rsidR="006A5001" w:rsidRPr="006A5001" w:rsidRDefault="006A5001" w:rsidP="006A5001">
      <w:pPr>
        <w:spacing w:after="0" w:line="240" w:lineRule="auto"/>
        <w:jc w:val="both"/>
        <w:rPr>
          <w:rFonts w:ascii="Century Gothic" w:hAnsi="Century Gothic" w:cs="Microsoft Sans Serif"/>
          <w:color w:val="000000"/>
          <w:u w:val="single"/>
          <w:lang w:val="es-ES"/>
        </w:rPr>
      </w:pPr>
      <w:r w:rsidRPr="006A5001">
        <w:rPr>
          <w:rFonts w:ascii="Century Gothic" w:hAnsi="Century Gothic" w:cs="Microsoft Sans Serif"/>
          <w:b/>
          <w:color w:val="000000"/>
          <w:u w:val="single"/>
          <w:lang w:val="es-ES"/>
        </w:rPr>
        <w:t>Correlatividades</w:t>
      </w:r>
      <w:r w:rsidRPr="006A5001">
        <w:rPr>
          <w:rFonts w:ascii="Century Gothic" w:hAnsi="Century Gothic" w:cs="Microsoft Sans Serif"/>
          <w:color w:val="000000"/>
          <w:u w:val="single"/>
          <w:lang w:val="es-ES"/>
        </w:rPr>
        <w:t>:</w:t>
      </w:r>
      <w:r w:rsidRPr="006A5001">
        <w:rPr>
          <w:rFonts w:ascii="Century Gothic" w:hAnsi="Century Gothic" w:cs="Microsoft Sans Serif"/>
          <w:color w:val="000000"/>
          <w:lang w:val="es-ES"/>
        </w:rPr>
        <w:t xml:space="preserve"> </w:t>
      </w:r>
      <w:r w:rsidRPr="006A5001">
        <w:rPr>
          <w:rFonts w:ascii="Century Gothic" w:hAnsi="Century Gothic" w:cs="Times New Roman"/>
        </w:rPr>
        <w:t xml:space="preserve">para cursar esta materia tiene que tener regularizada y aprobada: Filosofía de la Educación, Conocimiento y Educación, Historia Social de la Educación y Política Educativa Argentina. </w:t>
      </w:r>
    </w:p>
    <w:p w:rsidR="006A5001" w:rsidRPr="006A5001" w:rsidRDefault="006A5001" w:rsidP="006A5001">
      <w:pPr>
        <w:spacing w:after="0" w:line="240" w:lineRule="auto"/>
        <w:jc w:val="both"/>
        <w:rPr>
          <w:rFonts w:ascii="Century Gothic" w:hAnsi="Century Gothic"/>
          <w:b/>
        </w:rPr>
      </w:pPr>
      <w:r w:rsidRPr="006A5001">
        <w:rPr>
          <w:rFonts w:ascii="Century Gothic" w:hAnsi="Century Gothic"/>
          <w:b/>
        </w:rPr>
        <w:t>EXTRACTO, REGLAMENTO ACADÉMICO MARCO (RAM) decreto 4199. 25/11/15</w:t>
      </w:r>
    </w:p>
    <w:p w:rsidR="006A5001" w:rsidRPr="006A5001" w:rsidRDefault="006A5001" w:rsidP="006A5001">
      <w:pPr>
        <w:spacing w:after="0" w:line="240" w:lineRule="auto"/>
        <w:jc w:val="both"/>
        <w:rPr>
          <w:rFonts w:ascii="Century Gothic" w:hAnsi="Century Gothic"/>
          <w:b/>
        </w:rPr>
      </w:pPr>
      <w:r w:rsidRPr="006A5001">
        <w:rPr>
          <w:rFonts w:ascii="Century Gothic" w:hAnsi="Century Gothic"/>
          <w:b/>
        </w:rPr>
        <w:t>TITULO 5: "Permanencia y Promoción"</w:t>
      </w:r>
    </w:p>
    <w:p w:rsidR="006A5001" w:rsidRPr="006A5001" w:rsidRDefault="006A5001" w:rsidP="006A5001">
      <w:pPr>
        <w:spacing w:after="0" w:line="240" w:lineRule="auto"/>
        <w:jc w:val="both"/>
        <w:rPr>
          <w:rFonts w:ascii="Century Gothic" w:hAnsi="Century Gothic"/>
          <w:u w:val="single"/>
        </w:rPr>
      </w:pPr>
      <w:r w:rsidRPr="006A5001">
        <w:rPr>
          <w:rFonts w:ascii="Century Gothic" w:hAnsi="Century Gothic"/>
          <w:u w:val="single"/>
        </w:rPr>
        <w:t>Capítulo 2: "De las Condiciones"</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25: Se utilizará el sistema de calificación, decimal de 1 (uno) a 10 (diez) puntos. La nota mínima de aprobación de las Unidades Curriculares será 6 (seis). Lo prescripto en el párrafo anterior no obstaculiza la aplicación del régimen de Promoción Directa cuando corresponda.</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26: Los IES deberán presentar una oferta abierta y flexible de cursada de las Unidades Curriculares. Los estudiantes podrán elegir condición, modalidad, tuno y cuatrimestre para cursar dichas Unidades Curriculares en los casos en que se dicten en diferentes turnos y en ambos cuatrimestres.</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27: Los estudiantes podrán revestir la condición de regular, con la modalidad de cursado presencial o cursado semipresencial, o libre en las Unidades Curriculares que determine la normativa vigente.</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Los estudiantes deberán inscribirse a cada Unidad Curricular optando por la condición y modalidad que se detallan a continuación: a) regular con cursado presencial; b) regular con cursado semipresencial; y c) libre.</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Los estudiantes inscriptos como </w:t>
      </w:r>
      <w:r w:rsidRPr="006A5001">
        <w:rPr>
          <w:rFonts w:ascii="Century Gothic" w:hAnsi="Century Gothic"/>
          <w:b/>
        </w:rPr>
        <w:t>regulares</w:t>
      </w:r>
      <w:r w:rsidRPr="006A5001">
        <w:rPr>
          <w:rFonts w:ascii="Century Gothic" w:hAnsi="Century Gothic"/>
        </w:rPr>
        <w:t xml:space="preserve"> con cursado presencial o regulares con cursado semipresencial, que una vez comenzado el período de clases, no pudieren reunir las condiciones exigidas por la modalidad de su elección por razones personales y/o laborales u otras debidamente fundamentadas, podrán cambiarse a las de regular con cursado semipresencial o libre, sea según el caso.</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28: Serán regulares aquellos estudiantes que cumplimenten los requisitos determinados a tal fin por el docente en su planificación, fijando las condiciones de promoción y acreditación dc la Unidad Curricular, cantidad de parciales, trabajos prácticos, coloquios, instancias finales, acorde a lo establecido en el Diseño Curricular, en cada RAI y en la presente normativa. Los IES podrán ofrecer a través de su RAI otros formatos y/o recorridos de trayectorias de cursado.</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lastRenderedPageBreak/>
        <w:t>Art. 29: Las modalidades de regular con cursado presencial y semipresencial deberán especificar sobre evaluaciones parciales, trabajos prácticos y distintos porcentajes de asistencia.</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El estudiante tendrá derecho a </w:t>
      </w:r>
      <w:proofErr w:type="spellStart"/>
      <w:r w:rsidRPr="006A5001">
        <w:rPr>
          <w:rFonts w:ascii="Century Gothic" w:hAnsi="Century Gothic"/>
        </w:rPr>
        <w:t>recuperatorios</w:t>
      </w:r>
      <w:proofErr w:type="spellEnd"/>
      <w:r w:rsidRPr="006A5001">
        <w:rPr>
          <w:rFonts w:ascii="Century Gothic" w:hAnsi="Century Gothic"/>
        </w:rPr>
        <w:t xml:space="preserve"> en todas las instancias acreditables (parciales, -trabajos prácticos, coloquios, otros que determinen los docentes en sus planificaciones)</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30: Mantendrá la condición de estudiante regular con cursado presencial aquel que, como mínimo cumpla con el 75% de asistencia y hasta el 50% cuando las ausencias obedezcan a razones de salud, trabajo y/o se encuentren en otras situaciones excepcionales debidamente comprobadas. Aún en los casos que el estudiante no logre alcanzar los mínimos expresados en los porcentajes anteriores, podrá ser reincorporado a la condición objeto del presente artículo, a través dc una instancia de evaluación definida según el artículo 29. Todo aplicable a cada cuatrimestre escolar.</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Art 31. Mantendrá </w:t>
      </w:r>
      <w:proofErr w:type="spellStart"/>
      <w:r w:rsidRPr="006A5001">
        <w:rPr>
          <w:rFonts w:ascii="Century Gothic" w:hAnsi="Century Gothic"/>
        </w:rPr>
        <w:t>Ia</w:t>
      </w:r>
      <w:proofErr w:type="spellEnd"/>
      <w:r w:rsidRPr="006A5001">
        <w:rPr>
          <w:rFonts w:ascii="Century Gothic" w:hAnsi="Century Gothic"/>
        </w:rPr>
        <w:t xml:space="preserve"> condición de estudiante regular con cursado semipresencial aquel que, como mínimo, cumpla con el 40 % de asistencia a cada cuatrimestre.</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32: La asistencia se computará por cada Unidad Curricular y hora de clase dictada, consignando presente y/o ausente en un registro de asistencia institucional.</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33: El estudiante libre deberá aprobar un examen final ante un Tribunal con una nota mínima de 6 (seis) puntos. Los docentes especificarán en la planificación de la Unidad Curricular la modalidad del examen de alumno libre, no pudiendo establecer requerimientos extraordinarios o de mayor exigencia que los propuestos para su aprobación al estudiante regular. Este documento deberá estar disponible en el Instituto.</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Quedan excluidos de este régimen, de estudiante libre los Talleres, Seminarios, Trabajo de Campo, Módulos, Laboratorio y Proyecto. </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Se podrán cursar en condición de alumno libre Unidades Curriculares con formato materia. </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Art. 34: La regularidad tendrá validez durante 3 (tres) años consecutivos a partir del primer turno correspondiente al año lectivo siguiente al de la cursada. Cada estudiante deberá presentarse a exámenes finales, de no aprobar en dicho plazo queda en condición de libre o de </w:t>
      </w:r>
      <w:proofErr w:type="spellStart"/>
      <w:r w:rsidRPr="006A5001">
        <w:rPr>
          <w:rFonts w:ascii="Century Gothic" w:hAnsi="Century Gothic"/>
        </w:rPr>
        <w:t>recursar</w:t>
      </w:r>
      <w:proofErr w:type="spellEnd"/>
      <w:r w:rsidRPr="006A5001">
        <w:rPr>
          <w:rFonts w:ascii="Century Gothic" w:hAnsi="Century Gothic"/>
        </w:rPr>
        <w:t xml:space="preserve"> la Unidad Curricular. Cada Instituto determinará las fechas de exámenes correspondientes, según el calendario jurisdiccional. Cuando haya más de un llamado por turno el estudiante podrá presentarse en todos ellos</w:t>
      </w:r>
    </w:p>
    <w:p w:rsidR="006A5001" w:rsidRPr="006A5001" w:rsidRDefault="006A5001" w:rsidP="006A5001">
      <w:pPr>
        <w:spacing w:after="0" w:line="240" w:lineRule="auto"/>
        <w:jc w:val="both"/>
        <w:rPr>
          <w:rFonts w:ascii="Century Gothic" w:hAnsi="Century Gothic"/>
          <w:u w:val="single"/>
        </w:rPr>
      </w:pPr>
      <w:r w:rsidRPr="006A5001">
        <w:rPr>
          <w:rFonts w:ascii="Century Gothic" w:hAnsi="Century Gothic"/>
          <w:u w:val="single"/>
        </w:rPr>
        <w:t>Capítulo 3: "De la Aprobación de las Unidades curriculares"</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Art. 35: Las formas de aprobación de las Unidades Curriculares serán por promoción con examen final o pro promoción directa</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Art. 36: En la promoción con examen final, los estudiantes, regulares o libres, deberán inscribirse para acceder al mismo. La modalidad de los mismos podrá ser oral, escrito, de desempeño o mixta, de acuerdo a las características de los contenidos de la Unidad Curricular correspondiente. </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Art. 37: La nota de aprobación de la Unidad Curricular será la del examen final, o la del promedio de los exámenes finales cuando se hayan combinado las modalidades. La nota de aprobación será de 6 (seis) o más sin centésimos. </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Art. 38: El examen final se realiza ante un Tribunal o Comisión evaluadora formada por 3 tres miembros, el profesor de la Unidad, quién oficiará de Presidente de mesa y 2 (dos) profesores de Unidades Curriculares afines con sus respectivos reemplazantes. En caso de que el profesor de </w:t>
      </w:r>
      <w:proofErr w:type="spellStart"/>
      <w:r w:rsidRPr="006A5001">
        <w:rPr>
          <w:rFonts w:ascii="Century Gothic" w:hAnsi="Century Gothic"/>
        </w:rPr>
        <w:t>Ia</w:t>
      </w:r>
      <w:proofErr w:type="spellEnd"/>
      <w:r w:rsidRPr="006A5001">
        <w:rPr>
          <w:rFonts w:ascii="Century Gothic" w:hAnsi="Century Gothic"/>
        </w:rPr>
        <w:t xml:space="preserve"> Unidad esté ausente, el directivo podrá designar quien lo sustituya en calidad de Presidente de mesa.</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 xml:space="preserve">Art. 39: Para acceder a la Promoción Directa, la cual implica no rendir un examen final, los estudiantes deberán cumplir con el porcentaje de asistencia establecido para el régimen presencial, el 100% de trabajos prácticos entregados en tiempo y forma y la aprobación de exámenes parciales, con un promedio final de calificaciones de 8(ocho) o más puntos; culminando con la aprobación de una instancia final integradora con 8 (ocho) o más puntos. </w:t>
      </w:r>
    </w:p>
    <w:p w:rsidR="006A5001" w:rsidRPr="006A5001" w:rsidRDefault="006A5001" w:rsidP="006A5001">
      <w:pPr>
        <w:spacing w:after="0" w:line="240" w:lineRule="auto"/>
        <w:jc w:val="both"/>
        <w:rPr>
          <w:rFonts w:ascii="Century Gothic" w:hAnsi="Century Gothic"/>
        </w:rPr>
      </w:pPr>
      <w:r w:rsidRPr="006A5001">
        <w:rPr>
          <w:rFonts w:ascii="Century Gothic" w:hAnsi="Century Gothic"/>
        </w:rPr>
        <w:t>Los estudiantes que no alcanzaren los requisitos establecidos procedentemente deberán promover con examen final.</w:t>
      </w:r>
    </w:p>
    <w:p w:rsidR="006A5001" w:rsidRPr="006A5001" w:rsidRDefault="006A5001" w:rsidP="006A5001">
      <w:pPr>
        <w:spacing w:after="0" w:line="240" w:lineRule="auto"/>
        <w:jc w:val="both"/>
        <w:rPr>
          <w:rFonts w:ascii="Century Gothic" w:hAnsi="Century Gothic"/>
          <w:u w:val="single"/>
        </w:rPr>
      </w:pPr>
      <w:r w:rsidRPr="006A5001">
        <w:rPr>
          <w:rFonts w:ascii="Century Gothic" w:hAnsi="Century Gothic"/>
          <w:u w:val="single"/>
        </w:rPr>
        <w:lastRenderedPageBreak/>
        <w:t>Obligatorio para regularizar la asignatura:</w:t>
      </w:r>
    </w:p>
    <w:p w:rsidR="006A5001" w:rsidRPr="006A5001" w:rsidRDefault="006A5001" w:rsidP="006A5001">
      <w:pPr>
        <w:pStyle w:val="Prrafodelista"/>
        <w:numPr>
          <w:ilvl w:val="0"/>
          <w:numId w:val="9"/>
        </w:numPr>
        <w:spacing w:after="0" w:line="240" w:lineRule="auto"/>
        <w:ind w:left="0" w:firstLine="0"/>
        <w:jc w:val="both"/>
        <w:rPr>
          <w:rFonts w:ascii="Century Gothic" w:hAnsi="Century Gothic"/>
        </w:rPr>
      </w:pPr>
      <w:r w:rsidRPr="006A5001">
        <w:rPr>
          <w:rFonts w:ascii="Century Gothic" w:hAnsi="Century Gothic"/>
        </w:rPr>
        <w:t>Asistencia a clase según RAM.</w:t>
      </w:r>
    </w:p>
    <w:p w:rsidR="006A5001" w:rsidRPr="006A5001" w:rsidRDefault="006A5001" w:rsidP="006A5001">
      <w:pPr>
        <w:pStyle w:val="Prrafodelista"/>
        <w:numPr>
          <w:ilvl w:val="0"/>
          <w:numId w:val="9"/>
        </w:numPr>
        <w:spacing w:after="0" w:line="240" w:lineRule="auto"/>
        <w:ind w:left="0" w:firstLine="0"/>
        <w:jc w:val="both"/>
        <w:rPr>
          <w:rFonts w:ascii="Century Gothic" w:hAnsi="Century Gothic"/>
        </w:rPr>
      </w:pPr>
      <w:r w:rsidRPr="006A5001">
        <w:rPr>
          <w:rFonts w:ascii="Century Gothic" w:hAnsi="Century Gothic"/>
        </w:rPr>
        <w:t xml:space="preserve">Aprobación en tiempo y forma, del Parcial obligatorio y sus respectivos </w:t>
      </w:r>
      <w:proofErr w:type="spellStart"/>
      <w:r w:rsidRPr="006A5001">
        <w:rPr>
          <w:rFonts w:ascii="Century Gothic" w:hAnsi="Century Gothic"/>
        </w:rPr>
        <w:t>recuperatorios</w:t>
      </w:r>
      <w:proofErr w:type="spellEnd"/>
      <w:r w:rsidRPr="006A5001">
        <w:rPr>
          <w:rFonts w:ascii="Century Gothic" w:hAnsi="Century Gothic"/>
        </w:rPr>
        <w:t>.</w:t>
      </w:r>
    </w:p>
    <w:p w:rsidR="006A5001" w:rsidRPr="006A5001" w:rsidRDefault="006A5001" w:rsidP="006A5001">
      <w:pPr>
        <w:pStyle w:val="Prrafodelista"/>
        <w:numPr>
          <w:ilvl w:val="0"/>
          <w:numId w:val="9"/>
        </w:numPr>
        <w:spacing w:after="0" w:line="240" w:lineRule="auto"/>
        <w:ind w:left="0" w:firstLine="0"/>
        <w:jc w:val="both"/>
        <w:rPr>
          <w:rFonts w:ascii="Century Gothic" w:hAnsi="Century Gothic"/>
        </w:rPr>
      </w:pPr>
      <w:r w:rsidRPr="006A5001">
        <w:rPr>
          <w:rFonts w:ascii="Century Gothic" w:hAnsi="Century Gothic"/>
        </w:rPr>
        <w:t>Aprobación en tiempo y forma, de los trabajos prácticos estipulados por el profesor.</w:t>
      </w:r>
    </w:p>
    <w:p w:rsidR="006A5001" w:rsidRPr="006A5001" w:rsidRDefault="006A5001" w:rsidP="006A5001">
      <w:pPr>
        <w:pStyle w:val="Prrafodelista"/>
        <w:numPr>
          <w:ilvl w:val="0"/>
          <w:numId w:val="9"/>
        </w:numPr>
        <w:spacing w:after="0" w:line="240" w:lineRule="auto"/>
        <w:ind w:left="0" w:firstLine="0"/>
        <w:jc w:val="both"/>
        <w:rPr>
          <w:rFonts w:ascii="Century Gothic" w:hAnsi="Century Gothic"/>
        </w:rPr>
      </w:pPr>
      <w:r w:rsidRPr="006A5001">
        <w:rPr>
          <w:rFonts w:ascii="Century Gothic" w:hAnsi="Century Gothic"/>
        </w:rPr>
        <w:t xml:space="preserve">Correcta conducta y desempeño </w:t>
      </w:r>
      <w:r>
        <w:rPr>
          <w:rFonts w:ascii="Century Gothic" w:hAnsi="Century Gothic"/>
        </w:rPr>
        <w:t xml:space="preserve">responsable </w:t>
      </w:r>
      <w:r w:rsidRPr="006A5001">
        <w:rPr>
          <w:rFonts w:ascii="Century Gothic" w:hAnsi="Century Gothic"/>
        </w:rPr>
        <w:t>como alumno</w:t>
      </w:r>
    </w:p>
    <w:p w:rsidR="006A5001" w:rsidRPr="006A5001" w:rsidRDefault="006A5001" w:rsidP="006A5001">
      <w:pPr>
        <w:spacing w:after="0" w:line="240" w:lineRule="auto"/>
        <w:jc w:val="both"/>
        <w:rPr>
          <w:rFonts w:ascii="Century Gothic" w:hAnsi="Century Gothic"/>
        </w:rPr>
      </w:pPr>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Bibliografía de lectura obligatoria</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DEBELJUH, Patricia. El desafío de la Ética. Argentina, 2005. Grupo Editorial S.R.L.</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RUIZ, Daniel. Ética y deontología docente. Argentina, 1998. Ediciones Braga.</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GIUSSIANI, </w:t>
      </w:r>
      <w:proofErr w:type="spellStart"/>
      <w:r w:rsidRPr="006A5001">
        <w:rPr>
          <w:rFonts w:ascii="Century Gothic" w:hAnsi="Century Gothic" w:cs="Microsoft Sans Serif"/>
        </w:rPr>
        <w:t>Luiggi</w:t>
      </w:r>
      <w:proofErr w:type="spellEnd"/>
      <w:r w:rsidRPr="006A5001">
        <w:rPr>
          <w:rFonts w:ascii="Century Gothic" w:hAnsi="Century Gothic" w:cs="Microsoft Sans Serif"/>
        </w:rPr>
        <w:t>. Educar es un riesgo. Italia, 1998. ediciones Encuentro.</w:t>
      </w:r>
    </w:p>
    <w:p w:rsid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FRANKL, </w:t>
      </w:r>
      <w:proofErr w:type="spellStart"/>
      <w:r w:rsidRPr="006A5001">
        <w:rPr>
          <w:rFonts w:ascii="Century Gothic" w:hAnsi="Century Gothic" w:cs="Microsoft Sans Serif"/>
        </w:rPr>
        <w:t>Viktor</w:t>
      </w:r>
      <w:proofErr w:type="spellEnd"/>
      <w:r w:rsidRPr="006A5001">
        <w:rPr>
          <w:rFonts w:ascii="Century Gothic" w:hAnsi="Century Gothic" w:cs="Microsoft Sans Serif"/>
        </w:rPr>
        <w:t>. El hombre en busca de sentido.</w:t>
      </w:r>
    </w:p>
    <w:p w:rsidR="006A5001" w:rsidRPr="006A5001" w:rsidRDefault="006A5001" w:rsidP="006A5001">
      <w:pPr>
        <w:spacing w:after="0" w:line="240" w:lineRule="auto"/>
        <w:jc w:val="both"/>
        <w:rPr>
          <w:rFonts w:ascii="Century Gothic" w:hAnsi="Century Gothic" w:cs="Microsoft Sans Serif"/>
        </w:rPr>
      </w:pPr>
      <w:proofErr w:type="spellStart"/>
      <w:r>
        <w:rPr>
          <w:rFonts w:ascii="Century Gothic" w:hAnsi="Century Gothic" w:cs="Microsoft Sans Serif"/>
          <w:b/>
        </w:rPr>
        <w:t>Webgrafía</w:t>
      </w:r>
      <w:proofErr w:type="spellEnd"/>
      <w:r>
        <w:rPr>
          <w:rFonts w:ascii="Century Gothic" w:hAnsi="Century Gothic" w:cs="Microsoft Sans Serif"/>
          <w:b/>
        </w:rPr>
        <w:t xml:space="preserve"> opcional </w:t>
      </w:r>
      <w:r>
        <w:rPr>
          <w:rFonts w:ascii="Century Gothic" w:hAnsi="Century Gothic" w:cs="Microsoft Sans Serif"/>
        </w:rPr>
        <w:t>(los videos corresponden a los contenidos)</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Portal educativo: Educ.ar</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Portal educativo: Grandes pensadores del siglo XX. Canal Encuentro.</w:t>
      </w:r>
    </w:p>
    <w:p w:rsid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Portal educativo grandes filósofos de la Historia.</w:t>
      </w:r>
    </w:p>
    <w:p w:rsidR="006A5001" w:rsidRPr="006A5001" w:rsidRDefault="006A5001" w:rsidP="006A5001">
      <w:pPr>
        <w:numPr>
          <w:ilvl w:val="0"/>
          <w:numId w:val="7"/>
        </w:numPr>
        <w:spacing w:after="0" w:line="240" w:lineRule="auto"/>
        <w:jc w:val="both"/>
        <w:rPr>
          <w:rFonts w:ascii="Century Gothic" w:hAnsi="Century Gothic" w:cs="Microsoft Sans Serif"/>
        </w:rPr>
      </w:pPr>
      <w:r>
        <w:rPr>
          <w:rFonts w:ascii="Century Gothic" w:hAnsi="Century Gothic" w:cs="Microsoft Sans Serif"/>
        </w:rPr>
        <w:t xml:space="preserve">Portal </w:t>
      </w:r>
      <w:proofErr w:type="spellStart"/>
      <w:r>
        <w:rPr>
          <w:rFonts w:ascii="Century Gothic" w:hAnsi="Century Gothic" w:cs="Microsoft Sans Serif"/>
        </w:rPr>
        <w:t>Educatina</w:t>
      </w:r>
      <w:proofErr w:type="spellEnd"/>
    </w:p>
    <w:p w:rsidR="006A5001" w:rsidRPr="006A5001" w:rsidRDefault="006A5001" w:rsidP="006A5001">
      <w:pPr>
        <w:autoSpaceDE w:val="0"/>
        <w:spacing w:after="0" w:line="240" w:lineRule="auto"/>
        <w:jc w:val="both"/>
        <w:rPr>
          <w:rFonts w:ascii="Century Gothic" w:hAnsi="Century Gothic" w:cs="Microsoft Sans Serif"/>
          <w:b/>
          <w:bCs/>
        </w:rPr>
      </w:pPr>
      <w:r w:rsidRPr="006A5001">
        <w:rPr>
          <w:rFonts w:ascii="Century Gothic" w:hAnsi="Century Gothic" w:cs="Microsoft Sans Serif"/>
          <w:b/>
          <w:bCs/>
        </w:rPr>
        <w:t>Bibliografía de carácter opcional</w:t>
      </w:r>
    </w:p>
    <w:p w:rsidR="006A5001" w:rsidRPr="006A5001" w:rsidRDefault="006A5001" w:rsidP="006A5001">
      <w:pPr>
        <w:pStyle w:val="Prrafodelista"/>
        <w:numPr>
          <w:ilvl w:val="0"/>
          <w:numId w:val="7"/>
        </w:numPr>
        <w:spacing w:after="0" w:line="240" w:lineRule="auto"/>
        <w:jc w:val="both"/>
        <w:rPr>
          <w:rFonts w:ascii="Century Gothic" w:hAnsi="Century Gothic"/>
        </w:rPr>
      </w:pPr>
      <w:r w:rsidRPr="006A5001">
        <w:rPr>
          <w:rFonts w:ascii="Century Gothic" w:hAnsi="Century Gothic"/>
          <w:lang w:val="es-AR"/>
        </w:rPr>
        <w:t>BÁRCENA, Bernardo. E</w:t>
      </w:r>
      <w:r w:rsidRPr="006A5001">
        <w:rPr>
          <w:rFonts w:ascii="Century Gothic" w:hAnsi="Century Gothic"/>
        </w:rPr>
        <w:t xml:space="preserve">l Liderazgo de Francisco. </w:t>
      </w:r>
      <w:proofErr w:type="spellStart"/>
      <w:r w:rsidRPr="006A5001">
        <w:rPr>
          <w:rFonts w:ascii="Century Gothic" w:hAnsi="Century Gothic"/>
        </w:rPr>
        <w:t>Arg</w:t>
      </w:r>
      <w:proofErr w:type="spellEnd"/>
      <w:r w:rsidRPr="006A5001">
        <w:rPr>
          <w:rFonts w:ascii="Century Gothic" w:hAnsi="Century Gothic"/>
        </w:rPr>
        <w:t xml:space="preserve"> </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KLIKSBERG, Bernardo. Más ética, más desarrollo. </w:t>
      </w:r>
      <w:proofErr w:type="spellStart"/>
      <w:r w:rsidRPr="006A5001">
        <w:rPr>
          <w:rFonts w:ascii="Century Gothic" w:hAnsi="Century Gothic" w:cs="Microsoft Sans Serif"/>
        </w:rPr>
        <w:t>Arg</w:t>
      </w:r>
      <w:proofErr w:type="spellEnd"/>
      <w:r w:rsidRPr="006A5001">
        <w:rPr>
          <w:rFonts w:ascii="Century Gothic" w:hAnsi="Century Gothic" w:cs="Microsoft Sans Serif"/>
        </w:rPr>
        <w:t>. 2005. Grupo Editorial S.R.L.</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SCHUJMAN, Gustavo. Filosofía. Polimodal. Argentina, 2005. </w:t>
      </w:r>
      <w:proofErr w:type="spellStart"/>
      <w:r w:rsidRPr="006A5001">
        <w:rPr>
          <w:rFonts w:ascii="Century Gothic" w:hAnsi="Century Gothic" w:cs="Microsoft Sans Serif"/>
        </w:rPr>
        <w:t>Aique</w:t>
      </w:r>
      <w:proofErr w:type="spellEnd"/>
      <w:r w:rsidRPr="006A5001">
        <w:rPr>
          <w:rFonts w:ascii="Century Gothic" w:hAnsi="Century Gothic" w:cs="Microsoft Sans Serif"/>
        </w:rPr>
        <w:t xml:space="preserve"> Grupo Editor S.A.</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MALIANDI, Ricardo. Ética: conceptos y problemas. Argentina, 2004. Editorial </w:t>
      </w:r>
      <w:proofErr w:type="spellStart"/>
      <w:r w:rsidRPr="006A5001">
        <w:rPr>
          <w:rFonts w:ascii="Century Gothic" w:hAnsi="Century Gothic" w:cs="Microsoft Sans Serif"/>
        </w:rPr>
        <w:t>Biblos</w:t>
      </w:r>
      <w:proofErr w:type="spellEnd"/>
      <w:r w:rsidRPr="006A5001">
        <w:rPr>
          <w:rFonts w:ascii="Century Gothic" w:hAnsi="Century Gothic" w:cs="Microsoft Sans Serif"/>
        </w:rPr>
        <w:t>.</w:t>
      </w:r>
    </w:p>
    <w:p w:rsidR="006A5001" w:rsidRPr="006A5001" w:rsidRDefault="006A5001" w:rsidP="006A5001">
      <w:pPr>
        <w:numPr>
          <w:ilvl w:val="0"/>
          <w:numId w:val="7"/>
        </w:numPr>
        <w:spacing w:after="0" w:line="240" w:lineRule="auto"/>
        <w:jc w:val="both"/>
        <w:rPr>
          <w:rFonts w:ascii="Century Gothic" w:hAnsi="Century Gothic" w:cs="Microsoft Sans Serif"/>
        </w:rPr>
      </w:pPr>
      <w:proofErr w:type="spellStart"/>
      <w:r w:rsidRPr="006A5001">
        <w:rPr>
          <w:rFonts w:ascii="Century Gothic" w:hAnsi="Century Gothic" w:cs="Microsoft Sans Serif"/>
        </w:rPr>
        <w:t>BILBENY</w:t>
      </w:r>
      <w:proofErr w:type="gramStart"/>
      <w:r w:rsidRPr="006A5001">
        <w:rPr>
          <w:rFonts w:ascii="Century Gothic" w:hAnsi="Century Gothic" w:cs="Microsoft Sans Serif"/>
        </w:rPr>
        <w:t>,Norbert</w:t>
      </w:r>
      <w:proofErr w:type="spellEnd"/>
      <w:proofErr w:type="gramEnd"/>
      <w:r w:rsidRPr="006A5001">
        <w:rPr>
          <w:rFonts w:ascii="Century Gothic" w:hAnsi="Century Gothic" w:cs="Microsoft Sans Serif"/>
        </w:rPr>
        <w:t>. Aproximación a la Ética. España</w:t>
      </w:r>
      <w:proofErr w:type="gramStart"/>
      <w:r w:rsidRPr="006A5001">
        <w:rPr>
          <w:rFonts w:ascii="Century Gothic" w:hAnsi="Century Gothic" w:cs="Microsoft Sans Serif"/>
        </w:rPr>
        <w:t>,2004</w:t>
      </w:r>
      <w:proofErr w:type="gramEnd"/>
      <w:r w:rsidRPr="006A5001">
        <w:rPr>
          <w:rFonts w:ascii="Century Gothic" w:hAnsi="Century Gothic" w:cs="Microsoft Sans Serif"/>
        </w:rPr>
        <w:t xml:space="preserve">. editorial Ariel. </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CHALITA, Gabriel. Los diez mandamientos de la Ética. Argentina, 2004. Aguilar.</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ARISTÓTELES. Ética a Nicómaco. Argentina, 2003. GRADIFCO S.R.L.</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DI SANZA, Silvia del Luján; FERNÁNDEZ, Jorge Eduardo; LA PORTA, Patricia. Filosofía. Argentina, 1999. Ediciones Santillana.</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CLAVET, Susana; </w:t>
      </w:r>
      <w:proofErr w:type="spellStart"/>
      <w:r w:rsidRPr="006A5001">
        <w:rPr>
          <w:rFonts w:ascii="Century Gothic" w:hAnsi="Century Gothic" w:cs="Microsoft Sans Serif"/>
        </w:rPr>
        <w:t>GONZÁLEZ</w:t>
      </w:r>
      <w:proofErr w:type="gramStart"/>
      <w:r w:rsidRPr="006A5001">
        <w:rPr>
          <w:rFonts w:ascii="Century Gothic" w:hAnsi="Century Gothic" w:cs="Microsoft Sans Serif"/>
        </w:rPr>
        <w:t>,Nora</w:t>
      </w:r>
      <w:proofErr w:type="spellEnd"/>
      <w:proofErr w:type="gramEnd"/>
      <w:r w:rsidRPr="006A5001">
        <w:rPr>
          <w:rFonts w:ascii="Century Gothic" w:hAnsi="Century Gothic" w:cs="Microsoft Sans Serif"/>
        </w:rPr>
        <w:t xml:space="preserve">. Ética. Apuntes para la educación polimodal y la formación docente. Argentina, 1998. Ediciones </w:t>
      </w:r>
      <w:proofErr w:type="spellStart"/>
      <w:r w:rsidRPr="006A5001">
        <w:rPr>
          <w:rFonts w:ascii="Century Gothic" w:hAnsi="Century Gothic" w:cs="Microsoft Sans Serif"/>
        </w:rPr>
        <w:t>Homosapiens</w:t>
      </w:r>
      <w:proofErr w:type="spellEnd"/>
      <w:r w:rsidRPr="006A5001">
        <w:rPr>
          <w:rFonts w:ascii="Century Gothic" w:hAnsi="Century Gothic" w:cs="Microsoft Sans Serif"/>
        </w:rPr>
        <w:t>.</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 xml:space="preserve">CORTINA, Adela. Ética mínima. Introducción a la filosofía práctica. España, 1996. editorial </w:t>
      </w:r>
      <w:proofErr w:type="spellStart"/>
      <w:r w:rsidRPr="006A5001">
        <w:rPr>
          <w:rFonts w:ascii="Century Gothic" w:hAnsi="Century Gothic" w:cs="Microsoft Sans Serif"/>
        </w:rPr>
        <w:t>Tecnos</w:t>
      </w:r>
      <w:proofErr w:type="spellEnd"/>
      <w:r w:rsidRPr="006A5001">
        <w:rPr>
          <w:rFonts w:ascii="Century Gothic" w:hAnsi="Century Gothic" w:cs="Microsoft Sans Serif"/>
        </w:rPr>
        <w:t>, S.A.</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RICOEUR, Paul. Ética y cultura. Argentina, 1994. editorial Docencia.</w:t>
      </w:r>
    </w:p>
    <w:p w:rsidR="006A5001" w:rsidRP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PEARSON EDUCACIÓN. ¿Qué sabes de Ética? Argentina. Biblioteca de recursos Didácticos BREDA.</w:t>
      </w:r>
    </w:p>
    <w:p w:rsidR="006A5001" w:rsidRDefault="006A5001" w:rsidP="006A5001">
      <w:pPr>
        <w:numPr>
          <w:ilvl w:val="0"/>
          <w:numId w:val="7"/>
        </w:numPr>
        <w:spacing w:after="0" w:line="240" w:lineRule="auto"/>
        <w:jc w:val="both"/>
        <w:rPr>
          <w:rFonts w:ascii="Century Gothic" w:hAnsi="Century Gothic" w:cs="Microsoft Sans Serif"/>
        </w:rPr>
      </w:pPr>
      <w:r w:rsidRPr="006A5001">
        <w:rPr>
          <w:rFonts w:ascii="Century Gothic" w:hAnsi="Century Gothic" w:cs="Microsoft Sans Serif"/>
        </w:rPr>
        <w:t>IGLESIA CATÓLICA. Manual de la Doctrina Social de la Iglesia.</w:t>
      </w:r>
    </w:p>
    <w:p w:rsidR="006A5001" w:rsidRDefault="006A5001" w:rsidP="006A5001">
      <w:pPr>
        <w:spacing w:after="0" w:line="240" w:lineRule="auto"/>
        <w:jc w:val="both"/>
        <w:rPr>
          <w:rFonts w:ascii="Century Gothic" w:hAnsi="Century Gothic" w:cs="Microsoft Sans Serif"/>
        </w:rPr>
      </w:pPr>
    </w:p>
    <w:p w:rsidR="006A5001" w:rsidRDefault="006A5001" w:rsidP="006A5001">
      <w:pPr>
        <w:spacing w:after="0" w:line="240" w:lineRule="auto"/>
        <w:jc w:val="both"/>
        <w:rPr>
          <w:rFonts w:ascii="Century Gothic" w:hAnsi="Century Gothic" w:cs="Microsoft Sans Serif"/>
        </w:rPr>
      </w:pPr>
    </w:p>
    <w:p w:rsidR="006A5001" w:rsidRDefault="006A5001" w:rsidP="006A5001">
      <w:pPr>
        <w:spacing w:after="0" w:line="240" w:lineRule="auto"/>
        <w:jc w:val="right"/>
        <w:rPr>
          <w:rFonts w:ascii="Century Gothic" w:hAnsi="Century Gothic" w:cs="Microsoft Sans Serif"/>
          <w:i/>
          <w:sz w:val="20"/>
          <w:szCs w:val="20"/>
        </w:rPr>
      </w:pPr>
    </w:p>
    <w:p w:rsidR="006A5001" w:rsidRPr="006A5001" w:rsidRDefault="006A5001" w:rsidP="006A5001">
      <w:pPr>
        <w:spacing w:after="0" w:line="240" w:lineRule="auto"/>
        <w:jc w:val="right"/>
        <w:rPr>
          <w:rFonts w:ascii="Century Gothic" w:hAnsi="Century Gothic" w:cs="Microsoft Sans Serif"/>
          <w:i/>
          <w:sz w:val="20"/>
          <w:szCs w:val="20"/>
        </w:rPr>
      </w:pPr>
      <w:r w:rsidRPr="006A5001">
        <w:rPr>
          <w:rFonts w:ascii="Century Gothic" w:hAnsi="Century Gothic" w:cs="Microsoft Sans Serif"/>
          <w:i/>
          <w:sz w:val="20"/>
          <w:szCs w:val="20"/>
        </w:rPr>
        <w:t>…………………………</w:t>
      </w:r>
    </w:p>
    <w:p w:rsidR="006A5001" w:rsidRPr="006A5001" w:rsidRDefault="006A5001" w:rsidP="006A5001">
      <w:pPr>
        <w:tabs>
          <w:tab w:val="left" w:pos="6916"/>
          <w:tab w:val="right" w:pos="9746"/>
        </w:tabs>
        <w:spacing w:after="0" w:line="240" w:lineRule="auto"/>
        <w:jc w:val="right"/>
        <w:rPr>
          <w:rFonts w:ascii="Century Gothic" w:hAnsi="Century Gothic" w:cs="Microsoft Sans Serif"/>
          <w:b/>
          <w:i/>
          <w:sz w:val="20"/>
          <w:szCs w:val="20"/>
        </w:rPr>
      </w:pPr>
      <w:r w:rsidRPr="006A5001">
        <w:rPr>
          <w:rFonts w:ascii="Century Gothic" w:hAnsi="Century Gothic" w:cs="Microsoft Sans Serif"/>
          <w:b/>
          <w:i/>
          <w:sz w:val="20"/>
          <w:szCs w:val="20"/>
        </w:rPr>
        <w:tab/>
      </w:r>
      <w:r w:rsidRPr="006A5001">
        <w:rPr>
          <w:rFonts w:ascii="Century Gothic" w:hAnsi="Century Gothic" w:cs="Microsoft Sans Serif"/>
          <w:b/>
          <w:i/>
          <w:sz w:val="20"/>
          <w:szCs w:val="20"/>
        </w:rPr>
        <w:tab/>
        <w:t>Alberto GIOVANETTI</w:t>
      </w:r>
    </w:p>
    <w:p w:rsidR="006A5001" w:rsidRPr="006A5001" w:rsidRDefault="006A5001" w:rsidP="006A5001">
      <w:pPr>
        <w:spacing w:after="0" w:line="240" w:lineRule="auto"/>
        <w:jc w:val="right"/>
        <w:rPr>
          <w:rFonts w:ascii="Century Gothic" w:hAnsi="Century Gothic"/>
        </w:rPr>
      </w:pPr>
      <w:r w:rsidRPr="006A5001">
        <w:rPr>
          <w:rFonts w:ascii="Century Gothic" w:hAnsi="Century Gothic" w:cs="Microsoft Sans Serif"/>
          <w:i/>
          <w:sz w:val="20"/>
          <w:szCs w:val="20"/>
        </w:rPr>
        <w:t>Lic. en Educación</w:t>
      </w:r>
    </w:p>
    <w:p w:rsidR="00566D8E" w:rsidRPr="006A5001" w:rsidRDefault="00566D8E" w:rsidP="006A5001">
      <w:pPr>
        <w:spacing w:after="0" w:line="240" w:lineRule="auto"/>
        <w:jc w:val="both"/>
        <w:rPr>
          <w:rFonts w:ascii="Century Gothic" w:hAnsi="Century Gothic"/>
          <w:b/>
        </w:rPr>
      </w:pPr>
    </w:p>
    <w:sectPr w:rsidR="00566D8E" w:rsidRPr="006A5001" w:rsidSect="006A500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01" w:rsidRDefault="006A5001" w:rsidP="006A5001">
      <w:pPr>
        <w:spacing w:after="0" w:line="240" w:lineRule="auto"/>
      </w:pPr>
      <w:r>
        <w:separator/>
      </w:r>
    </w:p>
  </w:endnote>
  <w:endnote w:type="continuationSeparator" w:id="0">
    <w:p w:rsidR="006A5001" w:rsidRDefault="006A5001" w:rsidP="006A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01" w:rsidRDefault="006A5001" w:rsidP="006A5001">
      <w:pPr>
        <w:spacing w:after="0" w:line="240" w:lineRule="auto"/>
      </w:pPr>
      <w:r>
        <w:separator/>
      </w:r>
    </w:p>
  </w:footnote>
  <w:footnote w:type="continuationSeparator" w:id="0">
    <w:p w:rsidR="006A5001" w:rsidRDefault="006A5001" w:rsidP="006A5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1696"/>
      <w:gridCol w:w="8040"/>
    </w:tblGrid>
    <w:tr w:rsidR="006A5001" w:rsidTr="0015398A">
      <w:trPr>
        <w:jc w:val="center"/>
      </w:trPr>
      <w:tc>
        <w:tcPr>
          <w:tcW w:w="1696" w:type="dxa"/>
        </w:tcPr>
        <w:p w:rsidR="006A5001" w:rsidRDefault="006A5001" w:rsidP="006A5001">
          <w:pPr>
            <w:autoSpaceDE w:val="0"/>
            <w:rPr>
              <w:rFonts w:ascii="Ebrima" w:hAnsi="Ebrima" w:cs="Microsoft Sans Serif"/>
              <w:b/>
              <w:bCs/>
              <w:sz w:val="28"/>
              <w:szCs w:val="28"/>
            </w:rPr>
          </w:pPr>
          <w:r w:rsidRPr="005F0401">
            <w:rPr>
              <w:rFonts w:ascii="Ebrima" w:hAnsi="Ebrima" w:cs="Microsoft Sans Serif"/>
              <w:b/>
              <w:bCs/>
              <w:noProof/>
              <w:sz w:val="28"/>
              <w:szCs w:val="28"/>
              <w:lang w:eastAsia="es-AR"/>
            </w:rPr>
            <w:drawing>
              <wp:inline distT="0" distB="0" distL="0" distR="0" wp14:anchorId="0ED769AD" wp14:editId="78FDC4DF">
                <wp:extent cx="819150" cy="695325"/>
                <wp:effectExtent l="0" t="0" r="0" b="9525"/>
                <wp:docPr id="2" name="Imagen 2" descr="F:\PROFESORADO 17\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ESORADO 17\logo institu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a:noFill/>
                        </a:ln>
                      </pic:spPr>
                    </pic:pic>
                  </a:graphicData>
                </a:graphic>
              </wp:inline>
            </w:drawing>
          </w:r>
        </w:p>
      </w:tc>
      <w:tc>
        <w:tcPr>
          <w:tcW w:w="8040" w:type="dxa"/>
        </w:tcPr>
        <w:p w:rsidR="006A5001" w:rsidRPr="005F0401" w:rsidRDefault="006A5001" w:rsidP="0015398A">
          <w:pPr>
            <w:autoSpaceDE w:val="0"/>
            <w:jc w:val="center"/>
            <w:rPr>
              <w:rFonts w:ascii="Ebrima" w:hAnsi="Ebrima" w:cs="Microsoft Sans Serif"/>
              <w:b/>
              <w:bCs/>
              <w:sz w:val="28"/>
              <w:szCs w:val="28"/>
              <w:lang w:val="es-AR"/>
            </w:rPr>
          </w:pPr>
          <w:r w:rsidRPr="005F0401">
            <w:rPr>
              <w:rFonts w:ascii="Ebrima" w:hAnsi="Ebrima" w:cs="Microsoft Sans Serif"/>
              <w:b/>
              <w:bCs/>
              <w:sz w:val="28"/>
              <w:szCs w:val="28"/>
              <w:lang w:val="es-AR"/>
            </w:rPr>
            <w:t>Instituto de Profesorado Nº 7 Venado Tuerto</w:t>
          </w:r>
        </w:p>
        <w:p w:rsidR="006A5001" w:rsidRPr="005F0401" w:rsidRDefault="006A5001" w:rsidP="0015398A">
          <w:pPr>
            <w:autoSpaceDE w:val="0"/>
            <w:jc w:val="center"/>
            <w:rPr>
              <w:rFonts w:ascii="Ebrima" w:hAnsi="Ebrima" w:cs="Microsoft Sans Serif"/>
              <w:b/>
              <w:bCs/>
              <w:sz w:val="28"/>
              <w:szCs w:val="28"/>
              <w:lang w:val="es-AR"/>
            </w:rPr>
          </w:pPr>
        </w:p>
        <w:p w:rsidR="006A5001" w:rsidRDefault="006A5001" w:rsidP="0015398A">
          <w:pPr>
            <w:autoSpaceDE w:val="0"/>
            <w:jc w:val="center"/>
            <w:rPr>
              <w:rFonts w:ascii="Ebrima" w:hAnsi="Ebrima" w:cs="Microsoft Sans Serif"/>
              <w:b/>
              <w:bCs/>
              <w:sz w:val="28"/>
              <w:szCs w:val="28"/>
            </w:rPr>
          </w:pPr>
          <w:r>
            <w:rPr>
              <w:rFonts w:ascii="Ebrima" w:hAnsi="Ebrima" w:cs="Microsoft Sans Serif"/>
              <w:b/>
              <w:bCs/>
              <w:sz w:val="32"/>
              <w:szCs w:val="32"/>
            </w:rPr>
            <w:t>PLANIFICACIÓN</w:t>
          </w:r>
        </w:p>
      </w:tc>
    </w:tr>
  </w:tbl>
  <w:p w:rsidR="006A5001" w:rsidRDefault="006A50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15:restartNumberingAfterBreak="0">
    <w:nsid w:val="0EC437AC"/>
    <w:multiLevelType w:val="singleLevel"/>
    <w:tmpl w:val="23BEA832"/>
    <w:lvl w:ilvl="0">
      <w:start w:val="1"/>
      <w:numFmt w:val="lowerLetter"/>
      <w:lvlText w:val="%1)"/>
      <w:lvlJc w:val="left"/>
      <w:pPr>
        <w:tabs>
          <w:tab w:val="num" w:pos="360"/>
        </w:tabs>
        <w:ind w:left="360" w:hanging="360"/>
      </w:pPr>
    </w:lvl>
  </w:abstractNum>
  <w:abstractNum w:abstractNumId="2" w15:restartNumberingAfterBreak="0">
    <w:nsid w:val="142746FC"/>
    <w:multiLevelType w:val="hybridMultilevel"/>
    <w:tmpl w:val="FE24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74C6143"/>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194A33"/>
    <w:multiLevelType w:val="hybridMultilevel"/>
    <w:tmpl w:val="72DE2756"/>
    <w:lvl w:ilvl="0" w:tplc="43F462E8">
      <w:start w:val="1"/>
      <w:numFmt w:val="bullet"/>
      <w:lvlText w:val="◘"/>
      <w:lvlJc w:val="left"/>
      <w:pPr>
        <w:tabs>
          <w:tab w:val="num" w:pos="0"/>
        </w:tabs>
        <w:ind w:left="0" w:firstLine="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9" w15:restartNumberingAfterBreak="0">
    <w:nsid w:val="5D775A5F"/>
    <w:multiLevelType w:val="hybridMultilevel"/>
    <w:tmpl w:val="6A12D42A"/>
    <w:lvl w:ilvl="0" w:tplc="51DA93D2">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5"/>
  </w:num>
  <w:num w:numId="6">
    <w:abstractNumId w:val="1"/>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1A"/>
    <w:rsid w:val="0015398A"/>
    <w:rsid w:val="0051610D"/>
    <w:rsid w:val="00566D8E"/>
    <w:rsid w:val="006A5001"/>
    <w:rsid w:val="007270F5"/>
    <w:rsid w:val="0080101A"/>
    <w:rsid w:val="00BA7DC8"/>
    <w:rsid w:val="00F05507"/>
    <w:rsid w:val="00FB1C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6FE1-6B32-4EF6-BF00-22138077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6A5001"/>
    <w:pPr>
      <w:keepNext/>
      <w:spacing w:after="0" w:line="240" w:lineRule="auto"/>
      <w:jc w:val="both"/>
      <w:outlineLvl w:val="4"/>
    </w:pPr>
    <w:rPr>
      <w:rFonts w:ascii="Book Antiqua" w:eastAsia="Times New Roman" w:hAnsi="Book Antiqua" w:cs="Times New Roman"/>
      <w:sz w:val="24"/>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5507"/>
    <w:pPr>
      <w:spacing w:after="200" w:line="276" w:lineRule="auto"/>
      <w:ind w:left="720"/>
      <w:contextualSpacing/>
    </w:pPr>
    <w:rPr>
      <w:rFonts w:ascii="Calibri" w:eastAsia="Times New Roman" w:hAnsi="Calibri" w:cs="Times New Roman"/>
      <w:lang w:val="es-ES"/>
    </w:rPr>
  </w:style>
  <w:style w:type="paragraph" w:styleId="Encabezado">
    <w:name w:val="header"/>
    <w:basedOn w:val="Normal"/>
    <w:link w:val="EncabezadoCar"/>
    <w:uiPriority w:val="99"/>
    <w:unhideWhenUsed/>
    <w:rsid w:val="006A50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001"/>
  </w:style>
  <w:style w:type="paragraph" w:styleId="Piedepgina">
    <w:name w:val="footer"/>
    <w:basedOn w:val="Normal"/>
    <w:link w:val="PiedepginaCar"/>
    <w:uiPriority w:val="99"/>
    <w:unhideWhenUsed/>
    <w:rsid w:val="006A50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001"/>
  </w:style>
  <w:style w:type="table" w:styleId="Tablaconcuadrcula">
    <w:name w:val="Table Grid"/>
    <w:basedOn w:val="Tablanormal"/>
    <w:uiPriority w:val="39"/>
    <w:rsid w:val="006A50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6A5001"/>
    <w:pPr>
      <w:widowControl w:val="0"/>
      <w:suppressAutoHyphens/>
      <w:spacing w:after="60" w:line="240" w:lineRule="auto"/>
      <w:jc w:val="center"/>
      <w:outlineLvl w:val="1"/>
    </w:pPr>
    <w:rPr>
      <w:rFonts w:ascii="Calibri Light" w:eastAsia="Times New Roman" w:hAnsi="Calibri Light" w:cs="Mangal"/>
      <w:kern w:val="1"/>
      <w:sz w:val="24"/>
      <w:szCs w:val="21"/>
      <w:lang w:eastAsia="hi-IN" w:bidi="hi-IN"/>
    </w:rPr>
  </w:style>
  <w:style w:type="character" w:customStyle="1" w:styleId="SubttuloCar">
    <w:name w:val="Subtítulo Car"/>
    <w:basedOn w:val="Fuentedeprrafopredeter"/>
    <w:link w:val="Subttulo"/>
    <w:uiPriority w:val="11"/>
    <w:rsid w:val="006A5001"/>
    <w:rPr>
      <w:rFonts w:ascii="Calibri Light" w:eastAsia="Times New Roman" w:hAnsi="Calibri Light" w:cs="Mangal"/>
      <w:kern w:val="1"/>
      <w:sz w:val="24"/>
      <w:szCs w:val="21"/>
      <w:lang w:eastAsia="hi-IN" w:bidi="hi-IN"/>
    </w:rPr>
  </w:style>
  <w:style w:type="character" w:customStyle="1" w:styleId="Ttulo5Car">
    <w:name w:val="Título 5 Car"/>
    <w:basedOn w:val="Fuentedeprrafopredeter"/>
    <w:link w:val="Ttulo5"/>
    <w:rsid w:val="006A5001"/>
    <w:rPr>
      <w:rFonts w:ascii="Book Antiqua" w:eastAsia="Times New Roman" w:hAnsi="Book Antiqua" w:cs="Times New Roman"/>
      <w:sz w:val="24"/>
      <w:szCs w:val="20"/>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2772</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dcterms:created xsi:type="dcterms:W3CDTF">2017-04-15T21:17:00Z</dcterms:created>
  <dcterms:modified xsi:type="dcterms:W3CDTF">2017-05-01T11:53:00Z</dcterms:modified>
</cp:coreProperties>
</file>